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47A" w:rsidRPr="0052547A" w:rsidRDefault="0052547A" w:rsidP="0052547A">
      <w:pPr>
        <w:widowControl/>
        <w:shd w:val="clear" w:color="auto" w:fill="FFFFFF"/>
        <w:spacing w:after="210"/>
        <w:jc w:val="center"/>
        <w:outlineLvl w:val="1"/>
        <w:rPr>
          <w:rFonts w:ascii="Microsoft YaHei UI" w:eastAsia="Microsoft YaHei UI" w:hAnsi="Microsoft YaHei UI" w:cs="宋体"/>
          <w:b/>
          <w:bCs/>
          <w:color w:val="333333"/>
          <w:spacing w:val="8"/>
          <w:kern w:val="0"/>
          <w:sz w:val="33"/>
          <w:szCs w:val="33"/>
        </w:rPr>
      </w:pPr>
      <w:r w:rsidRPr="0052547A">
        <w:rPr>
          <w:rFonts w:ascii="Microsoft YaHei UI" w:eastAsia="Microsoft YaHei UI" w:hAnsi="Microsoft YaHei UI" w:cs="宋体" w:hint="eastAsia"/>
          <w:b/>
          <w:bCs/>
          <w:color w:val="333333"/>
          <w:spacing w:val="8"/>
          <w:kern w:val="0"/>
          <w:sz w:val="33"/>
          <w:szCs w:val="33"/>
        </w:rPr>
        <w:t>【政策解读】2021年博士后创新人才支持计划资助工作改进措施</w:t>
      </w:r>
    </w:p>
    <w:p w:rsidR="0052547A" w:rsidRPr="0052547A" w:rsidRDefault="0052547A" w:rsidP="0052547A">
      <w:pPr>
        <w:pStyle w:val="a7"/>
        <w:shd w:val="clear" w:color="auto" w:fill="FFFFFF"/>
        <w:spacing w:before="0" w:beforeAutospacing="0" w:after="0" w:afterAutospacing="0" w:line="400" w:lineRule="atLeast"/>
        <w:ind w:firstLine="482"/>
        <w:rPr>
          <w:color w:val="333333"/>
          <w:spacing w:val="8"/>
          <w:sz w:val="26"/>
          <w:szCs w:val="26"/>
        </w:rPr>
      </w:pPr>
      <w:r w:rsidRPr="0052547A">
        <w:rPr>
          <w:rFonts w:hint="eastAsia"/>
          <w:color w:val="333333"/>
          <w:spacing w:val="8"/>
        </w:rPr>
        <w:t>为更好发挥博士后创新人才支持计划在博士后工作中的引擎作用，2021年博士后创新人才支持计划将进一步聚焦国家战略，进一步聚焦高水平平台和合作导师，进一步提高遴选的科学性和公正性，进一步提升影响力。2021年博士后创新人才支持计划资助工作改进如下。</w:t>
      </w:r>
    </w:p>
    <w:p w:rsidR="0052547A" w:rsidRPr="0052547A" w:rsidRDefault="0052547A" w:rsidP="0052547A">
      <w:pPr>
        <w:pStyle w:val="a7"/>
        <w:shd w:val="clear" w:color="auto" w:fill="FFFFFF"/>
        <w:spacing w:before="0" w:beforeAutospacing="0" w:after="0" w:afterAutospacing="0" w:line="400" w:lineRule="atLeast"/>
        <w:ind w:firstLine="482"/>
        <w:rPr>
          <w:color w:val="333333"/>
          <w:spacing w:val="8"/>
          <w:sz w:val="26"/>
          <w:szCs w:val="26"/>
        </w:rPr>
      </w:pPr>
      <w:r w:rsidRPr="0052547A">
        <w:rPr>
          <w:rStyle w:val="a8"/>
          <w:rFonts w:hint="eastAsia"/>
          <w:color w:val="333333"/>
          <w:spacing w:val="8"/>
        </w:rPr>
        <w:t>一、 进一步聚焦基础研究和关键核心技术</w:t>
      </w:r>
    </w:p>
    <w:p w:rsidR="0052547A" w:rsidRPr="0052547A" w:rsidRDefault="0052547A" w:rsidP="0052547A">
      <w:pPr>
        <w:pStyle w:val="a7"/>
        <w:shd w:val="clear" w:color="auto" w:fill="FFFFFF"/>
        <w:spacing w:before="0" w:beforeAutospacing="0" w:after="0" w:afterAutospacing="0" w:line="400" w:lineRule="atLeast"/>
        <w:ind w:firstLine="482"/>
        <w:rPr>
          <w:color w:val="333333"/>
          <w:spacing w:val="8"/>
          <w:sz w:val="26"/>
          <w:szCs w:val="26"/>
        </w:rPr>
      </w:pPr>
      <w:r w:rsidRPr="0052547A">
        <w:rPr>
          <w:rFonts w:hint="eastAsia"/>
          <w:color w:val="333333"/>
          <w:spacing w:val="8"/>
        </w:rPr>
        <w:t>资助领域调整为基础研究主要面向：基础科学、交叉研究、人工智能、量子信息、集成电路、生命健康、脑科学、生物育种、空天科技、深地深海等前沿领域；应用研究主要面向：新一代信息技术、生物技术、新能源、新材料、高端装备、新能源汽车、绿色环保以及航空航天、海洋装备、数字经济。</w:t>
      </w:r>
    </w:p>
    <w:p w:rsidR="0052547A" w:rsidRPr="0052547A" w:rsidRDefault="0052547A" w:rsidP="0052547A">
      <w:pPr>
        <w:pStyle w:val="a7"/>
        <w:shd w:val="clear" w:color="auto" w:fill="FFFFFF"/>
        <w:spacing w:before="0" w:beforeAutospacing="0" w:after="0" w:afterAutospacing="0" w:line="400" w:lineRule="atLeast"/>
        <w:ind w:firstLine="482"/>
        <w:rPr>
          <w:color w:val="333333"/>
          <w:spacing w:val="8"/>
          <w:sz w:val="26"/>
          <w:szCs w:val="26"/>
        </w:rPr>
      </w:pPr>
      <w:r w:rsidRPr="0052547A">
        <w:rPr>
          <w:rStyle w:val="a8"/>
          <w:rFonts w:hint="eastAsia"/>
          <w:color w:val="333333"/>
          <w:spacing w:val="8"/>
        </w:rPr>
        <w:t>二、 进一步聚焦高水平平台和合作导师</w:t>
      </w:r>
    </w:p>
    <w:p w:rsidR="0052547A" w:rsidRPr="0052547A" w:rsidRDefault="0052547A" w:rsidP="0052547A">
      <w:pPr>
        <w:pStyle w:val="a7"/>
        <w:shd w:val="clear" w:color="auto" w:fill="FFFFFF"/>
        <w:spacing w:before="0" w:beforeAutospacing="0" w:after="0" w:afterAutospacing="0" w:line="400" w:lineRule="atLeast"/>
        <w:ind w:firstLine="482"/>
        <w:rPr>
          <w:color w:val="333333"/>
          <w:spacing w:val="8"/>
          <w:sz w:val="26"/>
          <w:szCs w:val="26"/>
        </w:rPr>
      </w:pPr>
      <w:r w:rsidRPr="0052547A">
        <w:rPr>
          <w:rFonts w:hint="eastAsia"/>
          <w:color w:val="333333"/>
          <w:spacing w:val="8"/>
        </w:rPr>
        <w:t>同等条件下，向国家重大科技项目、战略性科学计划和科学工程、国家实验室、国家重点实验室倾斜。</w:t>
      </w:r>
    </w:p>
    <w:p w:rsidR="0052547A" w:rsidRPr="0052547A" w:rsidRDefault="0052547A" w:rsidP="0052547A">
      <w:pPr>
        <w:pStyle w:val="a7"/>
        <w:shd w:val="clear" w:color="auto" w:fill="FFFFFF"/>
        <w:spacing w:before="0" w:beforeAutospacing="0" w:after="0" w:afterAutospacing="0" w:line="400" w:lineRule="atLeast"/>
        <w:ind w:firstLine="482"/>
        <w:rPr>
          <w:color w:val="333333"/>
          <w:spacing w:val="8"/>
          <w:sz w:val="26"/>
          <w:szCs w:val="26"/>
        </w:rPr>
      </w:pPr>
      <w:r w:rsidRPr="0052547A">
        <w:rPr>
          <w:rStyle w:val="a8"/>
          <w:rFonts w:hint="eastAsia"/>
          <w:color w:val="333333"/>
          <w:spacing w:val="8"/>
        </w:rPr>
        <w:t>三、 改革专家评审办法</w:t>
      </w:r>
    </w:p>
    <w:p w:rsidR="0052547A" w:rsidRPr="0052547A" w:rsidRDefault="0052547A" w:rsidP="0052547A">
      <w:pPr>
        <w:pStyle w:val="a7"/>
        <w:shd w:val="clear" w:color="auto" w:fill="FFFFFF"/>
        <w:spacing w:before="0" w:beforeAutospacing="0" w:after="0" w:afterAutospacing="0" w:line="400" w:lineRule="atLeast"/>
        <w:ind w:firstLine="482"/>
        <w:rPr>
          <w:color w:val="333333"/>
          <w:spacing w:val="8"/>
          <w:sz w:val="26"/>
          <w:szCs w:val="26"/>
        </w:rPr>
      </w:pPr>
      <w:r w:rsidRPr="0052547A">
        <w:rPr>
          <w:rFonts w:hint="eastAsia"/>
          <w:color w:val="333333"/>
          <w:spacing w:val="8"/>
        </w:rPr>
        <w:t>将原一轮会议评审改为通讯评审和会议评审两轮评审，其中会议评审设申请人答辩环节。</w:t>
      </w:r>
    </w:p>
    <w:p w:rsidR="0052547A" w:rsidRPr="0052547A" w:rsidRDefault="0052547A" w:rsidP="0052547A">
      <w:pPr>
        <w:pStyle w:val="a7"/>
        <w:shd w:val="clear" w:color="auto" w:fill="FFFFFF"/>
        <w:spacing w:before="0" w:beforeAutospacing="0" w:after="0" w:afterAutospacing="0" w:line="400" w:lineRule="atLeast"/>
        <w:ind w:firstLine="482"/>
        <w:rPr>
          <w:color w:val="333333"/>
          <w:spacing w:val="8"/>
          <w:sz w:val="26"/>
          <w:szCs w:val="26"/>
        </w:rPr>
      </w:pPr>
      <w:r w:rsidRPr="0052547A">
        <w:rPr>
          <w:rStyle w:val="a8"/>
          <w:rFonts w:hint="eastAsia"/>
          <w:color w:val="333333"/>
          <w:spacing w:val="8"/>
        </w:rPr>
        <w:t>四、 改进评审指标</w:t>
      </w:r>
    </w:p>
    <w:p w:rsidR="0052547A" w:rsidRPr="0052547A" w:rsidRDefault="0052547A" w:rsidP="0052547A">
      <w:pPr>
        <w:pStyle w:val="a7"/>
        <w:shd w:val="clear" w:color="auto" w:fill="FFFFFF"/>
        <w:spacing w:before="0" w:beforeAutospacing="0" w:after="0" w:afterAutospacing="0" w:line="400" w:lineRule="atLeast"/>
        <w:ind w:firstLine="482"/>
        <w:rPr>
          <w:color w:val="333333"/>
          <w:spacing w:val="8"/>
          <w:sz w:val="26"/>
          <w:szCs w:val="26"/>
        </w:rPr>
      </w:pPr>
      <w:r w:rsidRPr="0052547A">
        <w:rPr>
          <w:rFonts w:hint="eastAsia"/>
          <w:color w:val="333333"/>
          <w:spacing w:val="8"/>
        </w:rPr>
        <w:t>突出“高水平平台、高水平导师、高水平人选”要求，将申请人情况、合作导师、科研平台、研究领域单独作为指标项，并按照百分制为各指标项赋值。</w:t>
      </w:r>
    </w:p>
    <w:p w:rsidR="0052547A" w:rsidRDefault="0052547A" w:rsidP="0052547A">
      <w:pPr>
        <w:pStyle w:val="a7"/>
        <w:shd w:val="clear" w:color="auto" w:fill="FFFFFF"/>
        <w:spacing w:before="0" w:beforeAutospacing="0" w:after="0" w:afterAutospacing="0"/>
        <w:jc w:val="center"/>
        <w:rPr>
          <w:rFonts w:ascii="Microsoft YaHei UI" w:eastAsia="Microsoft YaHei UI" w:hAnsi="Microsoft YaHei UI"/>
          <w:color w:val="333333"/>
          <w:spacing w:val="8"/>
          <w:sz w:val="26"/>
          <w:szCs w:val="26"/>
        </w:rPr>
      </w:pPr>
      <w:r>
        <w:rPr>
          <w:rFonts w:ascii="Microsoft YaHei UI" w:eastAsia="Microsoft YaHei UI" w:hAnsi="Microsoft YaHei UI"/>
          <w:noProof/>
          <w:color w:val="333333"/>
          <w:spacing w:val="8"/>
          <w:sz w:val="26"/>
          <w:szCs w:val="26"/>
        </w:rPr>
        <w:drawing>
          <wp:inline distT="0" distB="0" distL="0" distR="0">
            <wp:extent cx="4562475" cy="3286125"/>
            <wp:effectExtent l="0" t="0" r="9525" b="9525"/>
            <wp:docPr id="1" name="图片 1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图片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73A" w:rsidRPr="002F673A" w:rsidRDefault="002F673A" w:rsidP="002F673A">
      <w:pPr>
        <w:jc w:val="center"/>
        <w:rPr>
          <w:rFonts w:ascii="宋体" w:eastAsia="宋体" w:hAnsi="宋体" w:cs="宋体"/>
          <w:b/>
          <w:color w:val="FF0000"/>
          <w:spacing w:val="8"/>
          <w:kern w:val="0"/>
          <w:sz w:val="24"/>
          <w:szCs w:val="24"/>
        </w:rPr>
      </w:pPr>
    </w:p>
    <w:p w:rsidR="00075B81" w:rsidRPr="002F673A" w:rsidRDefault="002F673A" w:rsidP="002F673A">
      <w:pPr>
        <w:jc w:val="center"/>
        <w:rPr>
          <w:b/>
          <w:color w:val="FF0000"/>
        </w:rPr>
      </w:pPr>
      <w:r w:rsidRPr="002F673A">
        <w:rPr>
          <w:rFonts w:ascii="宋体" w:eastAsia="宋体" w:hAnsi="宋体" w:cs="宋体" w:hint="eastAsia"/>
          <w:b/>
          <w:color w:val="FF0000"/>
          <w:spacing w:val="8"/>
          <w:kern w:val="0"/>
          <w:sz w:val="24"/>
          <w:szCs w:val="24"/>
        </w:rPr>
        <w:t>欢迎关注南航博管办公众号</w:t>
      </w:r>
    </w:p>
    <w:p w:rsidR="002F673A" w:rsidRDefault="002F673A" w:rsidP="002F673A">
      <w:pPr>
        <w:jc w:val="center"/>
        <w:rPr>
          <w:rFonts w:hint="eastAsia"/>
        </w:rPr>
      </w:pPr>
      <w:bookmarkStart w:id="0" w:name="_GoBack"/>
      <w:bookmarkEnd w:id="0"/>
      <w:r w:rsidRPr="002F673A">
        <w:rPr>
          <w:noProof/>
        </w:rPr>
        <w:drawing>
          <wp:inline distT="0" distB="0" distL="0" distR="0">
            <wp:extent cx="1228725" cy="1228725"/>
            <wp:effectExtent l="0" t="0" r="9525" b="9525"/>
            <wp:docPr id="2" name="图片 2" descr="C:\Users\lenovo\Desktop\南航博管办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南航博管办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673A" w:rsidSect="0052547A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5CF" w:rsidRDefault="004255CF" w:rsidP="0052547A">
      <w:r>
        <w:separator/>
      </w:r>
    </w:p>
  </w:endnote>
  <w:endnote w:type="continuationSeparator" w:id="0">
    <w:p w:rsidR="004255CF" w:rsidRDefault="004255CF" w:rsidP="00525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charset w:val="86"/>
    <w:family w:val="swiss"/>
    <w:pitch w:val="variable"/>
    <w:sig w:usb0="80000287" w:usb1="28CF3C52" w:usb2="00000016" w:usb3="00000000" w:csb0="0004001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5CF" w:rsidRDefault="004255CF" w:rsidP="0052547A">
      <w:r>
        <w:separator/>
      </w:r>
    </w:p>
  </w:footnote>
  <w:footnote w:type="continuationSeparator" w:id="0">
    <w:p w:rsidR="004255CF" w:rsidRDefault="004255CF" w:rsidP="005254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C5A"/>
    <w:rsid w:val="00075B81"/>
    <w:rsid w:val="002F673A"/>
    <w:rsid w:val="004255CF"/>
    <w:rsid w:val="0052547A"/>
    <w:rsid w:val="006E2C5A"/>
    <w:rsid w:val="0085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7C2ECD"/>
  <w15:chartTrackingRefBased/>
  <w15:docId w15:val="{265AA7FF-A847-47DA-9818-0E87DBABF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52547A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54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2547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254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2547A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52547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52547A"/>
    <w:rPr>
      <w:b/>
      <w:bCs/>
    </w:rPr>
  </w:style>
  <w:style w:type="character" w:customStyle="1" w:styleId="20">
    <w:name w:val="标题 2 字符"/>
    <w:basedOn w:val="a0"/>
    <w:link w:val="2"/>
    <w:uiPriority w:val="9"/>
    <w:rsid w:val="0052547A"/>
    <w:rPr>
      <w:rFonts w:ascii="宋体" w:eastAsia="宋体" w:hAnsi="宋体" w:cs="宋体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8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77</Words>
  <Characters>443</Characters>
  <Application>Microsoft Office Word</Application>
  <DocSecurity>0</DocSecurity>
  <Lines>3</Lines>
  <Paragraphs>1</Paragraphs>
  <ScaleCrop>false</ScaleCrop>
  <Company>Microsoft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2021-01-21T06:46:00Z</dcterms:created>
  <dcterms:modified xsi:type="dcterms:W3CDTF">2021-01-22T02:14:00Z</dcterms:modified>
</cp:coreProperties>
</file>