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578" w:lineRule="exact"/>
        <w:jc w:val="center"/>
        <w:rPr>
          <w:rFonts w:hint="eastAsia" w:ascii="Times New Roman" w:eastAsia="方正小标宋简体"/>
          <w:b/>
          <w:bCs/>
          <w:color w:val="auto"/>
          <w:sz w:val="44"/>
          <w:szCs w:val="44"/>
          <w:highlight w:val="none"/>
          <w:lang w:val="en-US" w:eastAsia="zh-CN"/>
        </w:rPr>
      </w:pPr>
      <w:r>
        <w:rPr>
          <w:rFonts w:hint="eastAsia" w:eastAsia="方正小标宋简体"/>
          <w:b/>
          <w:bCs/>
          <w:color w:val="auto"/>
          <w:sz w:val="44"/>
          <w:szCs w:val="44"/>
          <w:highlight w:val="none"/>
          <w:lang w:val="en-US" w:eastAsia="zh-CN"/>
        </w:rPr>
        <w:t>南京航空航天大学诚聘优秀博士后</w:t>
      </w:r>
    </w:p>
    <w:p>
      <w:pPr>
        <w:numPr>
          <w:ilvl w:val="0"/>
          <w:numId w:val="0"/>
        </w:numPr>
        <w:adjustRightInd w:val="0"/>
        <w:snapToGrid w:val="0"/>
        <w:spacing w:after="0" w:line="578" w:lineRule="exact"/>
        <w:jc w:val="left"/>
        <w:rPr>
          <w:rFonts w:hint="eastAsia" w:asciiTheme="majorEastAsia" w:hAnsiTheme="majorEastAsia" w:eastAsiaTheme="majorEastAsia" w:cstheme="majorEastAsia"/>
          <w:b/>
          <w:bCs/>
          <w:color w:val="auto"/>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0" w:leftChars="0" w:right="0" w:rightChars="0"/>
        <w:jc w:val="left"/>
        <w:textAlignment w:val="auto"/>
        <w:outlineLvl w:val="9"/>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一、南航简介</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0" w:leftChars="0" w:right="0" w:rightChars="0"/>
        <w:jc w:val="left"/>
        <w:textAlignment w:val="auto"/>
        <w:outlineLvl w:val="9"/>
        <w:rPr>
          <w:rFonts w:hint="eastAsia" w:asciiTheme="majorEastAsia" w:hAnsiTheme="majorEastAsia" w:eastAsiaTheme="majorEastAsia" w:cstheme="majorEastAsia"/>
          <w:color w:val="auto"/>
          <w:sz w:val="24"/>
          <w:szCs w:val="24"/>
          <w:lang w:val="en-US" w:eastAsia="zh-CN"/>
        </w:rPr>
      </w:pPr>
      <w:r>
        <w:rPr>
          <w:rFonts w:hint="eastAsia" w:asciiTheme="majorEastAsia" w:hAnsiTheme="majorEastAsia" w:eastAsiaTheme="majorEastAsia" w:cstheme="majorEastAsia"/>
          <w:color w:val="auto"/>
          <w:sz w:val="28"/>
          <w:szCs w:val="28"/>
          <w:lang w:val="en-US" w:eastAsia="zh-CN"/>
        </w:rPr>
        <w:t xml:space="preserve">   </w:t>
      </w:r>
      <w:r>
        <w:rPr>
          <w:rFonts w:hint="eastAsia" w:asciiTheme="majorEastAsia" w:hAnsiTheme="majorEastAsia" w:eastAsiaTheme="majorEastAsia" w:cstheme="majorEastAsia"/>
          <w:color w:val="auto"/>
          <w:sz w:val="24"/>
          <w:szCs w:val="24"/>
          <w:lang w:val="en-US" w:eastAsia="zh-CN"/>
        </w:rPr>
        <w:t>南京航空航天大学创建于1952年10月，是新中国自己创办的第一批航空高等院校之一。1978年被国务院确定为全国重点大学；1981年经国务院批准成为全国首批具有博士学位授予权的高校；1996年进入国家“211工程”建设；2000年经教育部批准设立研究生院；2011年，成为“985工程优势学科创新平台”重点建设高校。学校现隶属于工业和信息化部。2012年12月，工业和信息化部、中国民航局签署协议共建南京航空航天大学。2017年进入“双一流”建设序列。</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0" w:leftChars="0" w:right="0" w:rightChars="0"/>
        <w:jc w:val="left"/>
        <w:textAlignment w:val="auto"/>
        <w:outlineLvl w:val="9"/>
        <w:rPr>
          <w:rFonts w:hint="eastAsia" w:asciiTheme="majorEastAsia" w:hAnsiTheme="majorEastAsia" w:eastAsiaTheme="majorEastAsia" w:cstheme="majorEastAsia"/>
          <w:color w:val="auto"/>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0" w:leftChars="0" w:right="0" w:rightChars="0"/>
        <w:jc w:val="left"/>
        <w:textAlignment w:val="auto"/>
        <w:outlineLvl w:val="9"/>
        <w:rPr>
          <w:rFonts w:hint="eastAsia" w:asciiTheme="majorEastAsia" w:hAnsiTheme="majorEastAsia" w:eastAsiaTheme="majorEastAsia" w:cstheme="majorEastAsia"/>
          <w:b/>
          <w:bCs/>
          <w:color w:val="auto"/>
          <w:sz w:val="28"/>
          <w:szCs w:val="28"/>
          <w:lang w:val="en-US" w:eastAsia="zh-CN"/>
        </w:rPr>
      </w:pPr>
      <w:r>
        <w:rPr>
          <w:rFonts w:hint="eastAsia" w:asciiTheme="majorEastAsia" w:hAnsiTheme="majorEastAsia" w:eastAsiaTheme="majorEastAsia" w:cstheme="majorEastAsia"/>
          <w:b/>
          <w:bCs/>
          <w:color w:val="auto"/>
          <w:sz w:val="28"/>
          <w:szCs w:val="28"/>
          <w:lang w:val="en-US" w:eastAsia="zh-CN"/>
        </w:rPr>
        <w:t>二、博士后流动站概况</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right="0" w:rightChars="0" w:firstLine="468" w:firstLineChars="200"/>
        <w:jc w:val="left"/>
        <w:textAlignment w:val="auto"/>
        <w:outlineLvl w:val="9"/>
        <w:rPr>
          <w:rFonts w:hint="eastAsia" w:ascii="Times New Roman" w:eastAsia="方正小标宋简体"/>
          <w:color w:val="auto"/>
          <w:sz w:val="28"/>
          <w:szCs w:val="28"/>
          <w:lang w:val="en-US" w:eastAsia="zh-CN"/>
        </w:rPr>
      </w:pPr>
      <w:r>
        <w:rPr>
          <w:rFonts w:hint="eastAsia" w:asciiTheme="majorEastAsia" w:hAnsiTheme="majorEastAsia" w:eastAsiaTheme="majorEastAsia" w:cstheme="majorEastAsia"/>
          <w:color w:val="auto"/>
          <w:sz w:val="24"/>
          <w:szCs w:val="24"/>
          <w:lang w:val="en-US" w:eastAsia="zh-CN"/>
        </w:rPr>
        <w:t>我校自1987年设立博士后流动站以来，现已建有16个博士后科研流动站，分别是航空宇航科学与技术、控制科学与工程、机械工程、力学、仪器科学与技术、电气工程、信息与通信工程、交通运输工程、管理科学与工程、物理学、动力工程及工程热物理、计算机科学与技术、软件工程、光学工程、材料科学与工程、数学。其中“航空宇航科学与技术”、“力学”和“机械工程”被授予全国优秀博士后科研流动站。建站以来，累计招收了一千余名博士后，其中与博士后工作站联合培养企业博士后200余人，外籍博士后近10人。</w:t>
      </w:r>
    </w:p>
    <w:p>
      <w:pPr>
        <w:keepNext w:val="0"/>
        <w:keepLines w:val="0"/>
        <w:pageBreakBefore w:val="0"/>
        <w:widowControl/>
        <w:kinsoku/>
        <w:wordWrap/>
        <w:overflowPunct/>
        <w:topLinePunct w:val="0"/>
        <w:autoSpaceDE/>
        <w:autoSpaceDN/>
        <w:bidi w:val="0"/>
        <w:spacing w:after="0" w:line="360" w:lineRule="auto"/>
        <w:ind w:left="0" w:leftChars="0" w:right="0" w:rightChars="0" w:firstLine="550" w:firstLineChars="200"/>
        <w:textAlignment w:val="auto"/>
        <w:outlineLvl w:val="9"/>
        <w:rPr>
          <w:rFonts w:hint="eastAsia"/>
          <w:b/>
          <w:color w:val="auto"/>
          <w:sz w:val="28"/>
          <w:szCs w:val="28"/>
          <w:lang w:eastAsia="zh-CN"/>
        </w:rPr>
      </w:pPr>
    </w:p>
    <w:p>
      <w:pPr>
        <w:keepNext w:val="0"/>
        <w:keepLines w:val="0"/>
        <w:pageBreakBefore w:val="0"/>
        <w:widowControl/>
        <w:kinsoku/>
        <w:wordWrap/>
        <w:overflowPunct/>
        <w:topLinePunct w:val="0"/>
        <w:autoSpaceDE/>
        <w:autoSpaceDN/>
        <w:bidi w:val="0"/>
        <w:spacing w:after="0" w:line="360" w:lineRule="auto"/>
        <w:ind w:left="0" w:leftChars="0" w:right="0" w:rightChars="0"/>
        <w:textAlignment w:val="auto"/>
        <w:outlineLvl w:val="9"/>
        <w:rPr>
          <w:rFonts w:hint="eastAsia"/>
          <w:b/>
          <w:color w:val="auto"/>
          <w:sz w:val="28"/>
          <w:szCs w:val="28"/>
          <w:lang w:eastAsia="zh-CN"/>
        </w:rPr>
      </w:pPr>
      <w:r>
        <w:rPr>
          <w:rFonts w:hint="eastAsia"/>
          <w:b/>
          <w:color w:val="auto"/>
          <w:sz w:val="28"/>
          <w:szCs w:val="28"/>
          <w:lang w:eastAsia="zh-CN"/>
        </w:rPr>
        <w:t>三、引聘政策</w:t>
      </w:r>
    </w:p>
    <w:p>
      <w:pPr>
        <w:keepNext w:val="0"/>
        <w:keepLines w:val="0"/>
        <w:pageBreakBefore w:val="0"/>
        <w:widowControl/>
        <w:kinsoku/>
        <w:wordWrap/>
        <w:overflowPunct/>
        <w:topLinePunct w:val="0"/>
        <w:autoSpaceDE/>
        <w:autoSpaceDN/>
        <w:bidi w:val="0"/>
        <w:spacing w:after="0" w:line="360" w:lineRule="auto"/>
        <w:ind w:left="0" w:leftChars="0" w:right="0" w:rightChars="0" w:firstLine="482"/>
        <w:textAlignment w:val="auto"/>
        <w:outlineLvl w:val="9"/>
        <w:rPr>
          <w:rFonts w:hint="eastAsia"/>
          <w:b/>
          <w:color w:val="auto"/>
          <w:sz w:val="28"/>
          <w:szCs w:val="28"/>
        </w:rPr>
      </w:pPr>
      <w:r>
        <w:rPr>
          <w:rFonts w:hint="eastAsia"/>
          <w:b/>
          <w:color w:val="auto"/>
          <w:sz w:val="28"/>
          <w:szCs w:val="28"/>
          <w:lang w:val="en-US" w:eastAsia="zh-CN"/>
        </w:rPr>
        <w:t>1.</w:t>
      </w:r>
      <w:r>
        <w:rPr>
          <w:rFonts w:hint="eastAsia"/>
          <w:b/>
          <w:color w:val="auto"/>
          <w:sz w:val="28"/>
          <w:szCs w:val="28"/>
          <w:lang w:eastAsia="zh-CN"/>
        </w:rPr>
        <w:t>全职博士后</w:t>
      </w:r>
      <w:r>
        <w:rPr>
          <w:rFonts w:hint="eastAsia"/>
          <w:b/>
          <w:color w:val="auto"/>
          <w:sz w:val="28"/>
          <w:szCs w:val="28"/>
        </w:rPr>
        <w:t>申请资格</w:t>
      </w:r>
    </w:p>
    <w:p>
      <w:pPr>
        <w:keepNext w:val="0"/>
        <w:keepLines w:val="0"/>
        <w:pageBreakBefore w:val="0"/>
        <w:widowControl/>
        <w:kinsoku/>
        <w:wordWrap/>
        <w:overflowPunct/>
        <w:topLinePunct w:val="0"/>
        <w:autoSpaceDE/>
        <w:autoSpaceDN/>
        <w:bidi w:val="0"/>
        <w:spacing w:after="0" w:line="360" w:lineRule="auto"/>
        <w:ind w:left="0" w:leftChars="0" w:right="0" w:rightChars="0" w:firstLine="480"/>
        <w:textAlignment w:val="auto"/>
        <w:outlineLvl w:val="9"/>
        <w:rPr>
          <w:rFonts w:hint="eastAsia" w:asciiTheme="majorEastAsia" w:hAnsiTheme="majorEastAsia" w:eastAsiaTheme="majorEastAsia" w:cstheme="majorEastAsia"/>
          <w:b/>
          <w:color w:val="auto"/>
          <w:sz w:val="24"/>
          <w:szCs w:val="24"/>
        </w:rPr>
      </w:pPr>
      <w:r>
        <w:rPr>
          <w:rFonts w:hint="eastAsia" w:asciiTheme="majorEastAsia" w:hAnsiTheme="majorEastAsia" w:eastAsiaTheme="majorEastAsia" w:cstheme="majorEastAsia"/>
          <w:color w:val="auto"/>
          <w:sz w:val="24"/>
          <w:szCs w:val="24"/>
        </w:rPr>
        <w:t>（1）在国内或国外</w:t>
      </w:r>
      <w:r>
        <w:rPr>
          <w:rFonts w:hint="eastAsia" w:asciiTheme="majorEastAsia" w:hAnsiTheme="majorEastAsia" w:eastAsiaTheme="majorEastAsia" w:cstheme="majorEastAsia"/>
          <w:color w:val="auto"/>
          <w:sz w:val="24"/>
          <w:szCs w:val="24"/>
          <w:lang w:eastAsia="zh-CN"/>
        </w:rPr>
        <w:t>知名高校</w:t>
      </w:r>
      <w:r>
        <w:rPr>
          <w:rFonts w:hint="eastAsia" w:asciiTheme="majorEastAsia" w:hAnsiTheme="majorEastAsia" w:eastAsiaTheme="majorEastAsia" w:cstheme="majorEastAsia"/>
          <w:color w:val="auto"/>
          <w:sz w:val="24"/>
          <w:szCs w:val="24"/>
        </w:rPr>
        <w:t>获得博士学位一般不超过3年；</w:t>
      </w:r>
    </w:p>
    <w:p>
      <w:pPr>
        <w:keepNext w:val="0"/>
        <w:keepLines w:val="0"/>
        <w:pageBreakBefore w:val="0"/>
        <w:widowControl/>
        <w:kinsoku/>
        <w:wordWrap/>
        <w:overflowPunct/>
        <w:topLinePunct w:val="0"/>
        <w:autoSpaceDE/>
        <w:autoSpaceDN/>
        <w:bidi w:val="0"/>
        <w:spacing w:after="0" w:line="360" w:lineRule="auto"/>
        <w:ind w:left="0" w:leftChars="0" w:right="0" w:rightChars="0" w:firstLine="480"/>
        <w:textAlignment w:val="auto"/>
        <w:outlineLvl w:val="9"/>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（2）尚未安排固定工作或未到原工作单位报到；</w:t>
      </w:r>
    </w:p>
    <w:p>
      <w:pPr>
        <w:keepNext w:val="0"/>
        <w:keepLines w:val="0"/>
        <w:pageBreakBefore w:val="0"/>
        <w:widowControl/>
        <w:kinsoku/>
        <w:wordWrap/>
        <w:overflowPunct/>
        <w:topLinePunct w:val="0"/>
        <w:autoSpaceDE/>
        <w:autoSpaceDN/>
        <w:bidi w:val="0"/>
        <w:spacing w:after="0" w:line="360" w:lineRule="auto"/>
        <w:ind w:left="0" w:leftChars="0" w:right="0" w:rightChars="0" w:firstLine="480"/>
        <w:textAlignment w:val="auto"/>
        <w:outlineLvl w:val="9"/>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（3）品学兼优，身体健康；</w:t>
      </w:r>
    </w:p>
    <w:p>
      <w:pPr>
        <w:keepNext w:val="0"/>
        <w:keepLines w:val="0"/>
        <w:pageBreakBefore w:val="0"/>
        <w:widowControl/>
        <w:kinsoku/>
        <w:wordWrap/>
        <w:overflowPunct/>
        <w:topLinePunct w:val="0"/>
        <w:autoSpaceDE/>
        <w:autoSpaceDN/>
        <w:bidi w:val="0"/>
        <w:spacing w:after="0" w:line="360" w:lineRule="auto"/>
        <w:ind w:left="0" w:leftChars="0" w:right="0" w:rightChars="0" w:firstLine="480"/>
        <w:textAlignment w:val="auto"/>
        <w:outlineLvl w:val="9"/>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z w:val="24"/>
          <w:szCs w:val="24"/>
        </w:rPr>
        <w:t>（4）年龄原则上在35周岁以下。</w:t>
      </w:r>
    </w:p>
    <w:p>
      <w:pPr>
        <w:keepNext w:val="0"/>
        <w:keepLines w:val="0"/>
        <w:pageBreakBefore w:val="0"/>
        <w:widowControl/>
        <w:kinsoku/>
        <w:wordWrap/>
        <w:overflowPunct/>
        <w:topLinePunct w:val="0"/>
        <w:autoSpaceDE/>
        <w:autoSpaceDN/>
        <w:bidi w:val="0"/>
        <w:spacing w:after="0" w:line="360" w:lineRule="auto"/>
        <w:ind w:left="0" w:leftChars="0" w:right="0" w:rightChars="0" w:firstLine="480"/>
        <w:textAlignment w:val="auto"/>
        <w:outlineLvl w:val="9"/>
        <w:rPr>
          <w:rFonts w:hint="eastAsia" w:asciiTheme="majorEastAsia" w:hAnsiTheme="majorEastAsia" w:eastAsiaTheme="majorEastAsia" w:cstheme="majorEastAsia"/>
          <w:color w:val="auto"/>
          <w:sz w:val="24"/>
          <w:szCs w:val="24"/>
        </w:rPr>
      </w:pPr>
    </w:p>
    <w:p>
      <w:pPr>
        <w:keepNext w:val="0"/>
        <w:keepLines w:val="0"/>
        <w:pageBreakBefore w:val="0"/>
        <w:widowControl/>
        <w:kinsoku/>
        <w:wordWrap/>
        <w:overflowPunct/>
        <w:topLinePunct w:val="0"/>
        <w:autoSpaceDE/>
        <w:autoSpaceDN/>
        <w:bidi w:val="0"/>
        <w:spacing w:after="0" w:line="360" w:lineRule="auto"/>
        <w:ind w:left="0" w:leftChars="0" w:right="0" w:rightChars="0" w:firstLine="480"/>
        <w:textAlignment w:val="auto"/>
        <w:outlineLvl w:val="9"/>
        <w:rPr>
          <w:rFonts w:hint="eastAsia" w:asciiTheme="majorEastAsia" w:hAnsiTheme="majorEastAsia" w:eastAsiaTheme="majorEastAsia" w:cstheme="majorEastAsia"/>
          <w:color w:val="auto"/>
          <w:sz w:val="24"/>
          <w:szCs w:val="24"/>
        </w:rPr>
      </w:pPr>
    </w:p>
    <w:p>
      <w:pPr>
        <w:keepNext w:val="0"/>
        <w:keepLines w:val="0"/>
        <w:pageBreakBefore w:val="0"/>
        <w:widowControl/>
        <w:numPr>
          <w:ilvl w:val="0"/>
          <w:numId w:val="1"/>
        </w:numPr>
        <w:kinsoku/>
        <w:wordWrap/>
        <w:overflowPunct/>
        <w:topLinePunct w:val="0"/>
        <w:autoSpaceDE/>
        <w:autoSpaceDN/>
        <w:bidi w:val="0"/>
        <w:spacing w:after="0" w:line="360" w:lineRule="auto"/>
        <w:ind w:left="0" w:leftChars="0" w:right="0" w:rightChars="0" w:firstLine="482"/>
        <w:textAlignment w:val="auto"/>
        <w:outlineLvl w:val="9"/>
        <w:rPr>
          <w:rFonts w:hint="eastAsia"/>
          <w:b/>
          <w:color w:val="auto"/>
          <w:sz w:val="28"/>
          <w:szCs w:val="28"/>
          <w:lang w:eastAsia="zh-CN"/>
        </w:rPr>
      </w:pPr>
      <w:r>
        <w:rPr>
          <w:rFonts w:hint="eastAsia"/>
          <w:b/>
          <w:color w:val="auto"/>
          <w:sz w:val="28"/>
          <w:szCs w:val="28"/>
          <w:lang w:eastAsia="zh-CN"/>
        </w:rPr>
        <w:t>全职博士后相关待遇政策</w:t>
      </w:r>
    </w:p>
    <w:p>
      <w:pPr>
        <w:keepNext w:val="0"/>
        <w:keepLines w:val="0"/>
        <w:pageBreakBefore w:val="0"/>
        <w:widowControl/>
        <w:numPr>
          <w:ilvl w:val="0"/>
          <w:numId w:val="0"/>
        </w:numPr>
        <w:kinsoku/>
        <w:wordWrap/>
        <w:overflowPunct/>
        <w:topLinePunct w:val="0"/>
        <w:autoSpaceDE/>
        <w:autoSpaceDN/>
        <w:bidi w:val="0"/>
        <w:spacing w:after="0" w:line="360" w:lineRule="auto"/>
        <w:ind w:left="0" w:leftChars="0" w:right="0" w:rightChars="0"/>
        <w:textAlignment w:val="auto"/>
        <w:outlineLvl w:val="9"/>
        <w:rPr>
          <w:rFonts w:hint="eastAsia"/>
          <w:b w:val="0"/>
          <w:bCs/>
          <w:color w:val="auto"/>
          <w:sz w:val="24"/>
          <w:szCs w:val="24"/>
          <w:lang w:val="en-US" w:eastAsia="zh-CN"/>
        </w:rPr>
      </w:pPr>
      <w:r>
        <w:rPr>
          <w:rFonts w:hint="eastAsia"/>
          <w:b/>
          <w:color w:val="auto"/>
          <w:sz w:val="28"/>
          <w:szCs w:val="28"/>
          <w:lang w:val="en-US" w:eastAsia="zh-CN"/>
        </w:rPr>
        <w:t xml:space="preserve">    </w:t>
      </w:r>
      <w:r>
        <w:rPr>
          <w:rFonts w:hint="eastAsia"/>
          <w:b w:val="0"/>
          <w:bCs/>
          <w:color w:val="auto"/>
          <w:sz w:val="24"/>
          <w:szCs w:val="24"/>
          <w:lang w:val="en-US" w:eastAsia="zh-CN"/>
        </w:rPr>
        <w:t>2017年10月，学校制定发布了《南京航空航天大学博士后研究人员管理工作暂行规定》的补充规定（校人字【2017】15号），对博士后研究人员的薪酬待遇、职称评定、海外培训等具体内容明确如下：</w:t>
      </w:r>
    </w:p>
    <w:p>
      <w:pPr>
        <w:keepNext w:val="0"/>
        <w:keepLines w:val="0"/>
        <w:widowControl/>
        <w:suppressLineNumbers w:val="0"/>
        <w:spacing w:before="0" w:beforeAutospacing="0" w:after="0" w:afterAutospacing="0" w:line="440" w:lineRule="exact"/>
        <w:ind w:left="0" w:right="0"/>
        <w:jc w:val="center"/>
        <w:rPr>
          <w:color w:val="auto"/>
        </w:rPr>
      </w:pPr>
      <w:r>
        <w:rPr>
          <w:rFonts w:hint="eastAsia" w:ascii="Arial" w:hAnsi="Arial" w:cs="Arial"/>
          <w:color w:val="auto"/>
          <w:spacing w:val="-3"/>
          <w:kern w:val="0"/>
          <w:sz w:val="24"/>
          <w:szCs w:val="24"/>
          <w:lang w:val="en-US" w:eastAsia="zh-CN" w:bidi="ar"/>
        </w:rPr>
        <w:t>薪酬待遇政策</w:t>
      </w:r>
      <w:r>
        <w:rPr>
          <w:rFonts w:ascii="Arial" w:hAnsi="Arial" w:cs="Arial"/>
          <w:color w:val="auto"/>
          <w:spacing w:val="-3"/>
          <w:kern w:val="0"/>
          <w:sz w:val="24"/>
          <w:szCs w:val="24"/>
          <w:lang w:val="en-US" w:eastAsia="zh-CN" w:bidi="ar"/>
        </w:rPr>
        <w:t> </w:t>
      </w:r>
    </w:p>
    <w:tbl>
      <w:tblPr>
        <w:tblStyle w:val="7"/>
        <w:tblW w:w="6847" w:type="dxa"/>
        <w:jc w:val="center"/>
        <w:tblCellSpacing w:w="7"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430"/>
        <w:gridCol w:w="1917"/>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91" w:hRule="atLeast"/>
          <w:tblCellSpacing w:w="7" w:type="dxa"/>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color w:val="auto"/>
              </w:rPr>
            </w:pPr>
            <w:r>
              <w:rPr>
                <w:rFonts w:hint="eastAsia" w:ascii="仿宋" w:hAnsi="仿宋" w:eastAsia="仿宋" w:cs="Times New Roman"/>
                <w:b/>
                <w:bCs w:val="0"/>
                <w:color w:val="auto"/>
                <w:spacing w:val="-3"/>
                <w:kern w:val="0"/>
                <w:sz w:val="24"/>
                <w:szCs w:val="22"/>
                <w:lang w:val="en-US" w:eastAsia="zh-CN" w:bidi="ar"/>
              </w:rPr>
              <w:t>岗位类别</w:t>
            </w:r>
          </w:p>
        </w:tc>
        <w:tc>
          <w:tcPr>
            <w:tcW w:w="1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color w:val="auto"/>
              </w:rPr>
            </w:pPr>
            <w:r>
              <w:rPr>
                <w:rFonts w:hint="eastAsia" w:ascii="仿宋" w:hAnsi="仿宋" w:eastAsia="仿宋" w:cs="Times New Roman"/>
                <w:b/>
                <w:bCs w:val="0"/>
                <w:color w:val="auto"/>
                <w:spacing w:val="-3"/>
                <w:kern w:val="0"/>
                <w:sz w:val="24"/>
                <w:szCs w:val="22"/>
                <w:lang w:val="en-US" w:eastAsia="zh-CN" w:bidi="ar"/>
              </w:rPr>
              <w:t>年薪标准</w:t>
            </w:r>
          </w:p>
        </w:tc>
        <w:tc>
          <w:tcPr>
            <w:tcW w:w="34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color w:val="auto"/>
              </w:rPr>
            </w:pPr>
            <w:r>
              <w:rPr>
                <w:rFonts w:hint="eastAsia" w:ascii="仿宋" w:hAnsi="仿宋" w:eastAsia="仿宋" w:cs="Times New Roman"/>
                <w:b/>
                <w:bCs w:val="0"/>
                <w:color w:val="auto"/>
                <w:spacing w:val="-3"/>
                <w:kern w:val="0"/>
                <w:sz w:val="24"/>
                <w:szCs w:val="22"/>
                <w:lang w:val="en-US" w:eastAsia="zh-CN" w:bidi="ar"/>
              </w:rPr>
              <w:t>出资情况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1" w:hRule="atLeast"/>
          <w:tblCellSpacing w:w="7" w:type="dxa"/>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仿宋" w:hAnsi="仿宋" w:eastAsia="仿宋" w:cs="仿宋"/>
                <w:color w:val="auto"/>
                <w:spacing w:val="-3"/>
                <w:kern w:val="0"/>
                <w:sz w:val="24"/>
                <w:szCs w:val="24"/>
                <w:lang w:val="en-US" w:eastAsia="zh-CN" w:bidi="ar"/>
              </w:rPr>
            </w:pPr>
            <w:r>
              <w:rPr>
                <w:rFonts w:hint="eastAsia" w:ascii="仿宋" w:hAnsi="仿宋" w:eastAsia="仿宋" w:cs="仿宋"/>
                <w:color w:val="auto"/>
                <w:spacing w:val="-3"/>
                <w:kern w:val="0"/>
                <w:sz w:val="24"/>
                <w:szCs w:val="24"/>
                <w:lang w:val="en-US" w:eastAsia="zh-CN" w:bidi="ar"/>
              </w:rPr>
              <w:t>国内</w:t>
            </w:r>
          </w:p>
          <w:p>
            <w:pPr>
              <w:keepNext w:val="0"/>
              <w:keepLines w:val="0"/>
              <w:widowControl/>
              <w:suppressLineNumbers w:val="0"/>
              <w:spacing w:before="0" w:beforeAutospacing="0" w:after="0" w:afterAutospacing="0" w:line="400" w:lineRule="exact"/>
              <w:ind w:left="0" w:right="0"/>
              <w:jc w:val="center"/>
              <w:rPr>
                <w:color w:val="auto"/>
              </w:rPr>
            </w:pPr>
            <w:r>
              <w:rPr>
                <w:rFonts w:hint="eastAsia" w:ascii="仿宋" w:hAnsi="仿宋" w:eastAsia="仿宋" w:cs="仿宋"/>
                <w:color w:val="auto"/>
                <w:spacing w:val="-3"/>
                <w:kern w:val="0"/>
                <w:sz w:val="24"/>
                <w:szCs w:val="24"/>
                <w:lang w:val="en-US" w:eastAsia="zh-CN" w:bidi="ar"/>
              </w:rPr>
              <w:t>全职博士后</w:t>
            </w:r>
          </w:p>
        </w:tc>
        <w:tc>
          <w:tcPr>
            <w:tcW w:w="1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仿宋" w:hAnsi="仿宋" w:eastAsia="仿宋" w:cs="仿宋"/>
                <w:color w:val="auto"/>
                <w:spacing w:val="-3"/>
                <w:kern w:val="0"/>
                <w:sz w:val="24"/>
                <w:szCs w:val="24"/>
                <w:lang w:val="en-US" w:eastAsia="zh-CN" w:bidi="ar"/>
              </w:rPr>
            </w:pPr>
            <w:r>
              <w:rPr>
                <w:rFonts w:hint="eastAsia" w:ascii="仿宋" w:hAnsi="仿宋" w:eastAsia="仿宋" w:cs="仿宋"/>
                <w:color w:val="auto"/>
                <w:spacing w:val="-3"/>
                <w:kern w:val="0"/>
                <w:sz w:val="24"/>
                <w:szCs w:val="24"/>
                <w:lang w:val="en-US" w:eastAsia="zh-CN" w:bidi="ar"/>
              </w:rPr>
              <w:t>18万元起</w:t>
            </w:r>
          </w:p>
          <w:p>
            <w:pPr>
              <w:keepNext w:val="0"/>
              <w:keepLines w:val="0"/>
              <w:widowControl/>
              <w:suppressLineNumbers w:val="0"/>
              <w:spacing w:before="0" w:beforeAutospacing="0" w:after="0" w:afterAutospacing="0" w:line="400" w:lineRule="exact"/>
              <w:ind w:left="0" w:right="0"/>
              <w:jc w:val="center"/>
              <w:rPr>
                <w:rFonts w:hint="eastAsia" w:ascii="仿宋" w:hAnsi="仿宋" w:eastAsia="仿宋" w:cs="仿宋"/>
                <w:color w:val="auto"/>
                <w:spacing w:val="-3"/>
                <w:kern w:val="0"/>
                <w:sz w:val="24"/>
                <w:szCs w:val="24"/>
                <w:lang w:val="en-US" w:eastAsia="zh-CN" w:bidi="ar"/>
              </w:rPr>
            </w:pPr>
            <w:r>
              <w:rPr>
                <w:rFonts w:hint="eastAsia" w:ascii="仿宋" w:hAnsi="仿宋" w:eastAsia="仿宋" w:cs="仿宋"/>
                <w:color w:val="auto"/>
                <w:spacing w:val="-3"/>
                <w:kern w:val="0"/>
                <w:sz w:val="24"/>
                <w:szCs w:val="24"/>
                <w:lang w:val="en-US" w:eastAsia="zh-CN" w:bidi="ar"/>
              </w:rPr>
              <w:t>上不封顶</w:t>
            </w:r>
          </w:p>
        </w:tc>
        <w:tc>
          <w:tcPr>
            <w:tcW w:w="34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left"/>
              <w:rPr>
                <w:color w:val="auto"/>
              </w:rPr>
            </w:pPr>
            <w:r>
              <w:rPr>
                <w:rFonts w:hint="eastAsia" w:ascii="仿宋" w:hAnsi="仿宋" w:eastAsia="仿宋" w:cs="宋体"/>
                <w:color w:val="auto"/>
                <w:spacing w:val="-3"/>
                <w:kern w:val="0"/>
                <w:sz w:val="24"/>
                <w:szCs w:val="22"/>
                <w:lang w:val="en-US" w:eastAsia="zh-CN" w:bidi="ar"/>
              </w:rPr>
              <w:t>学校出资额度为18万元/年，超出部分由学校和设岗单位（含合作导师）按1:4的比例出资。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1" w:hRule="atLeast"/>
          <w:tblCellSpacing w:w="7" w:type="dxa"/>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rFonts w:hint="eastAsia" w:ascii="仿宋" w:hAnsi="仿宋" w:eastAsia="仿宋" w:cs="宋体"/>
                <w:color w:val="auto"/>
                <w:spacing w:val="-3"/>
                <w:kern w:val="0"/>
                <w:sz w:val="24"/>
                <w:szCs w:val="22"/>
                <w:lang w:val="en-US" w:eastAsia="zh-CN" w:bidi="ar"/>
              </w:rPr>
            </w:pPr>
            <w:r>
              <w:rPr>
                <w:rFonts w:hint="eastAsia" w:ascii="仿宋" w:hAnsi="仿宋" w:eastAsia="仿宋" w:cs="宋体"/>
                <w:color w:val="auto"/>
                <w:spacing w:val="-3"/>
                <w:kern w:val="0"/>
                <w:sz w:val="24"/>
                <w:szCs w:val="22"/>
                <w:lang w:val="en-US" w:eastAsia="zh-CN" w:bidi="ar"/>
              </w:rPr>
              <w:t>外籍</w:t>
            </w:r>
          </w:p>
          <w:p>
            <w:pPr>
              <w:keepNext w:val="0"/>
              <w:keepLines w:val="0"/>
              <w:widowControl/>
              <w:suppressLineNumbers w:val="0"/>
              <w:spacing w:before="0" w:beforeAutospacing="0" w:after="0" w:afterAutospacing="0" w:line="440" w:lineRule="exact"/>
              <w:ind w:left="0" w:right="0"/>
              <w:jc w:val="center"/>
              <w:rPr>
                <w:color w:val="auto"/>
              </w:rPr>
            </w:pPr>
            <w:r>
              <w:rPr>
                <w:rFonts w:hint="eastAsia" w:ascii="仿宋" w:hAnsi="仿宋" w:eastAsia="仿宋" w:cs="宋体"/>
                <w:color w:val="auto"/>
                <w:spacing w:val="-3"/>
                <w:kern w:val="0"/>
                <w:sz w:val="24"/>
                <w:szCs w:val="22"/>
                <w:lang w:val="en-US" w:eastAsia="zh-CN" w:bidi="ar"/>
              </w:rPr>
              <w:t>全职博士后</w:t>
            </w:r>
          </w:p>
        </w:tc>
        <w:tc>
          <w:tcPr>
            <w:tcW w:w="19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rFonts w:hint="eastAsia" w:ascii="仿宋" w:hAnsi="仿宋" w:eastAsia="仿宋" w:cs="宋体"/>
                <w:color w:val="auto"/>
                <w:spacing w:val="-3"/>
                <w:kern w:val="0"/>
                <w:sz w:val="24"/>
                <w:szCs w:val="22"/>
                <w:lang w:val="en-US" w:eastAsia="zh-CN" w:bidi="ar"/>
              </w:rPr>
            </w:pPr>
            <w:r>
              <w:rPr>
                <w:rFonts w:hint="eastAsia" w:ascii="仿宋" w:hAnsi="仿宋" w:eastAsia="仿宋" w:cs="宋体"/>
                <w:color w:val="auto"/>
                <w:spacing w:val="-3"/>
                <w:kern w:val="0"/>
                <w:sz w:val="24"/>
                <w:szCs w:val="22"/>
                <w:lang w:val="en-US" w:eastAsia="zh-CN" w:bidi="ar"/>
              </w:rPr>
              <w:t>3-5万美元</w:t>
            </w:r>
          </w:p>
        </w:tc>
        <w:tc>
          <w:tcPr>
            <w:tcW w:w="347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left"/>
              <w:textAlignment w:val="auto"/>
              <w:outlineLvl w:val="9"/>
              <w:rPr>
                <w:rFonts w:hint="eastAsia" w:ascii="宋体"/>
                <w:color w:val="auto"/>
                <w:sz w:val="24"/>
                <w:szCs w:val="24"/>
              </w:rPr>
            </w:pPr>
            <w:r>
              <w:rPr>
                <w:rFonts w:hint="eastAsia" w:ascii="仿宋" w:hAnsi="仿宋" w:eastAsia="仿宋" w:cs="宋体"/>
                <w:color w:val="auto"/>
                <w:spacing w:val="-3"/>
                <w:kern w:val="0"/>
                <w:sz w:val="24"/>
                <w:szCs w:val="22"/>
                <w:lang w:val="en-US" w:eastAsia="zh-CN" w:bidi="ar"/>
              </w:rPr>
              <w:t>学校出资额为3万美元/年，超出部分学校和设岗单位（含合作导师）按1:1比例出资。</w:t>
            </w:r>
          </w:p>
        </w:tc>
      </w:tr>
    </w:tbl>
    <w:p>
      <w:pPr>
        <w:widowControl w:val="0"/>
        <w:spacing w:after="0" w:line="578" w:lineRule="exact"/>
        <w:rPr>
          <w:rFonts w:hint="eastAsia" w:ascii="宋体" w:hAnsi="宋体" w:eastAsia="宋体" w:cs="宋体"/>
          <w:b w:val="0"/>
          <w:bCs/>
          <w:color w:val="auto"/>
          <w:sz w:val="28"/>
          <w:szCs w:val="28"/>
          <w:lang w:eastAsia="zh-CN"/>
        </w:rPr>
      </w:pPr>
    </w:p>
    <w:p>
      <w:pPr>
        <w:widowControl w:val="0"/>
        <w:spacing w:after="0" w:line="578" w:lineRule="exact"/>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 xml:space="preserve">                       其他相关政策</w:t>
      </w:r>
    </w:p>
    <w:tbl>
      <w:tblPr>
        <w:tblStyle w:val="7"/>
        <w:tblW w:w="7597" w:type="dxa"/>
        <w:jc w:val="center"/>
        <w:tblCellSpacing w:w="7" w:type="dxa"/>
        <w:tblInd w:w="-1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410"/>
        <w:gridCol w:w="1614"/>
        <w:gridCol w:w="1518"/>
        <w:gridCol w:w="1532"/>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91" w:hRule="atLeast"/>
          <w:tblCellSpacing w:w="7" w:type="dxa"/>
          <w:jc w:val="center"/>
        </w:trPr>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color w:val="auto"/>
              </w:rPr>
            </w:pPr>
            <w:r>
              <w:rPr>
                <w:rFonts w:hint="eastAsia" w:ascii="仿宋" w:hAnsi="仿宋" w:eastAsia="仿宋" w:cs="Times New Roman"/>
                <w:b/>
                <w:bCs w:val="0"/>
                <w:color w:val="auto"/>
                <w:spacing w:val="-3"/>
                <w:kern w:val="0"/>
                <w:sz w:val="24"/>
                <w:szCs w:val="22"/>
                <w:lang w:val="en-US" w:eastAsia="zh-CN" w:bidi="ar"/>
              </w:rPr>
              <w:t>岗位类别</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color w:val="auto"/>
              </w:rPr>
            </w:pPr>
            <w:r>
              <w:rPr>
                <w:rFonts w:hint="eastAsia" w:ascii="仿宋" w:hAnsi="仿宋" w:eastAsia="仿宋" w:cs="Times New Roman"/>
                <w:b/>
                <w:bCs w:val="0"/>
                <w:color w:val="auto"/>
                <w:spacing w:val="-3"/>
                <w:kern w:val="0"/>
                <w:sz w:val="24"/>
                <w:szCs w:val="22"/>
                <w:lang w:val="en-US" w:eastAsia="zh-CN" w:bidi="ar"/>
              </w:rPr>
              <w:t>职称评定</w:t>
            </w:r>
          </w:p>
        </w:tc>
        <w:tc>
          <w:tcPr>
            <w:tcW w:w="15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leftChars="0" w:right="0" w:rightChars="0"/>
              <w:jc w:val="center"/>
              <w:rPr>
                <w:rFonts w:hint="eastAsia" w:ascii="仿宋" w:hAnsi="仿宋" w:eastAsia="仿宋" w:cs="Times New Roman"/>
                <w:b/>
                <w:bCs w:val="0"/>
                <w:color w:val="auto"/>
                <w:spacing w:val="-3"/>
                <w:kern w:val="0"/>
                <w:sz w:val="24"/>
                <w:szCs w:val="22"/>
                <w:lang w:val="en-US" w:eastAsia="zh-CN" w:bidi="ar"/>
              </w:rPr>
            </w:pPr>
            <w:r>
              <w:rPr>
                <w:rFonts w:hint="eastAsia" w:ascii="仿宋" w:hAnsi="仿宋" w:eastAsia="仿宋" w:cs="Times New Roman"/>
                <w:b/>
                <w:bCs w:val="0"/>
                <w:color w:val="auto"/>
                <w:spacing w:val="-3"/>
                <w:kern w:val="0"/>
                <w:sz w:val="24"/>
                <w:szCs w:val="22"/>
                <w:lang w:val="en-US" w:eastAsia="zh-CN" w:bidi="ar"/>
              </w:rPr>
              <w:t>择优选留</w:t>
            </w:r>
          </w:p>
        </w:tc>
        <w:tc>
          <w:tcPr>
            <w:tcW w:w="1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color w:val="auto"/>
              </w:rPr>
            </w:pPr>
            <w:r>
              <w:rPr>
                <w:rFonts w:hint="eastAsia" w:ascii="仿宋" w:hAnsi="仿宋" w:eastAsia="仿宋" w:cs="Times New Roman"/>
                <w:b/>
                <w:bCs w:val="0"/>
                <w:color w:val="auto"/>
                <w:spacing w:val="-3"/>
                <w:kern w:val="0"/>
                <w:sz w:val="24"/>
                <w:szCs w:val="22"/>
                <w:lang w:val="en-US" w:eastAsia="zh-CN" w:bidi="ar"/>
              </w:rPr>
              <w:t>海外培训</w:t>
            </w:r>
          </w:p>
        </w:tc>
        <w:tc>
          <w:tcPr>
            <w:tcW w:w="15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rFonts w:hint="eastAsia" w:ascii="仿宋" w:hAnsi="仿宋" w:eastAsia="仿宋" w:cs="Times New Roman"/>
                <w:b/>
                <w:bCs w:val="0"/>
                <w:color w:val="auto"/>
                <w:spacing w:val="-3"/>
                <w:kern w:val="0"/>
                <w:sz w:val="24"/>
                <w:szCs w:val="22"/>
                <w:lang w:val="en-US" w:eastAsia="zh-CN" w:bidi="ar"/>
              </w:rPr>
            </w:pPr>
            <w:r>
              <w:rPr>
                <w:rFonts w:hint="eastAsia" w:ascii="仿宋" w:hAnsi="仿宋" w:eastAsia="仿宋" w:cs="Times New Roman"/>
                <w:b/>
                <w:bCs w:val="0"/>
                <w:color w:val="auto"/>
                <w:spacing w:val="-3"/>
                <w:kern w:val="0"/>
                <w:sz w:val="24"/>
                <w:szCs w:val="22"/>
                <w:lang w:val="en-US" w:eastAsia="zh-CN"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1" w:hRule="atLeast"/>
          <w:tblCellSpacing w:w="7" w:type="dxa"/>
          <w:jc w:val="center"/>
        </w:trPr>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00" w:lineRule="exact"/>
              <w:ind w:left="0" w:right="0"/>
              <w:jc w:val="center"/>
              <w:rPr>
                <w:rFonts w:hint="eastAsia" w:ascii="仿宋" w:hAnsi="仿宋" w:eastAsia="仿宋" w:cs="仿宋"/>
                <w:color w:val="auto"/>
                <w:spacing w:val="-3"/>
                <w:kern w:val="0"/>
                <w:sz w:val="24"/>
                <w:szCs w:val="24"/>
                <w:lang w:val="en-US" w:eastAsia="zh-CN" w:bidi="ar"/>
              </w:rPr>
            </w:pPr>
            <w:r>
              <w:rPr>
                <w:rFonts w:hint="eastAsia" w:ascii="仿宋" w:hAnsi="仿宋" w:eastAsia="仿宋" w:cs="仿宋"/>
                <w:color w:val="auto"/>
                <w:spacing w:val="-3"/>
                <w:kern w:val="0"/>
                <w:sz w:val="24"/>
                <w:szCs w:val="24"/>
                <w:lang w:val="en-US" w:eastAsia="zh-CN" w:bidi="ar"/>
              </w:rPr>
              <w:t>国内</w:t>
            </w:r>
          </w:p>
          <w:p>
            <w:pPr>
              <w:keepNext w:val="0"/>
              <w:keepLines w:val="0"/>
              <w:widowControl/>
              <w:suppressLineNumbers w:val="0"/>
              <w:spacing w:before="0" w:beforeAutospacing="0" w:after="0" w:afterAutospacing="0" w:line="400" w:lineRule="exact"/>
              <w:ind w:left="0" w:right="0"/>
              <w:jc w:val="center"/>
              <w:rPr>
                <w:color w:val="auto"/>
              </w:rPr>
            </w:pPr>
            <w:r>
              <w:rPr>
                <w:rFonts w:hint="eastAsia" w:ascii="仿宋" w:hAnsi="仿宋" w:eastAsia="仿宋" w:cs="仿宋"/>
                <w:color w:val="auto"/>
                <w:spacing w:val="-3"/>
                <w:kern w:val="0"/>
                <w:sz w:val="24"/>
                <w:szCs w:val="24"/>
                <w:lang w:val="en-US" w:eastAsia="zh-CN" w:bidi="ar"/>
              </w:rPr>
              <w:t>全职博士后</w:t>
            </w:r>
          </w:p>
        </w:tc>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156" w:after="156" w:line="360" w:lineRule="auto"/>
              <w:rPr>
                <w:color w:val="auto"/>
              </w:rPr>
            </w:pPr>
            <w:r>
              <w:rPr>
                <w:rFonts w:hint="eastAsia" w:ascii="仿宋" w:hAnsi="仿宋" w:eastAsia="仿宋" w:cs="仿宋"/>
                <w:color w:val="auto"/>
                <w:spacing w:val="-3"/>
                <w:kern w:val="0"/>
                <w:sz w:val="24"/>
                <w:szCs w:val="24"/>
                <w:lang w:val="en-US" w:eastAsia="zh-CN" w:bidi="ar"/>
              </w:rPr>
              <w:t>博士后研究人员出站后，经本人申请、院校审核批准后，可推荐参加职称评审，指标单列</w:t>
            </w:r>
            <w:r>
              <w:rPr>
                <w:rFonts w:hint="eastAsia" w:ascii="宋体" w:hAnsi="宋体" w:eastAsia="宋体" w:cs="宋体"/>
                <w:b w:val="0"/>
                <w:bCs/>
                <w:color w:val="auto"/>
                <w:sz w:val="28"/>
                <w:szCs w:val="28"/>
                <w:lang w:eastAsia="zh-CN"/>
              </w:rPr>
              <w:t>﹡</w:t>
            </w:r>
          </w:p>
        </w:tc>
        <w:tc>
          <w:tcPr>
            <w:tcW w:w="1504"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leftChars="0" w:right="0" w:rightChars="0"/>
              <w:jc w:val="center"/>
              <w:rPr>
                <w:rFonts w:hint="eastAsia" w:ascii="仿宋" w:hAnsi="仿宋" w:eastAsia="仿宋" w:cs="仿宋"/>
                <w:color w:val="auto"/>
                <w:spacing w:val="-3"/>
                <w:kern w:val="0"/>
                <w:sz w:val="24"/>
                <w:szCs w:val="24"/>
                <w:lang w:val="en-US" w:eastAsia="zh-CN" w:bidi="ar"/>
              </w:rPr>
            </w:pPr>
            <w:r>
              <w:rPr>
                <w:rFonts w:hint="eastAsia" w:ascii="仿宋" w:hAnsi="仿宋" w:eastAsia="仿宋" w:cs="仿宋"/>
                <w:color w:val="auto"/>
                <w:spacing w:val="-3"/>
                <w:kern w:val="0"/>
                <w:sz w:val="24"/>
                <w:szCs w:val="24"/>
                <w:lang w:val="en-US" w:eastAsia="zh-CN" w:bidi="ar"/>
              </w:rPr>
              <w:t>被评为优秀博士后的人选可优先申报学校专任教师岗位或专职科研岗位。</w:t>
            </w:r>
          </w:p>
        </w:tc>
        <w:tc>
          <w:tcPr>
            <w:tcW w:w="15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rPr>
                <w:color w:val="auto"/>
              </w:rPr>
            </w:pPr>
            <w:r>
              <w:rPr>
                <w:rFonts w:hint="eastAsia" w:ascii="仿宋" w:hAnsi="仿宋" w:eastAsia="仿宋" w:cs="仿宋"/>
                <w:color w:val="auto"/>
                <w:spacing w:val="-3"/>
                <w:kern w:val="0"/>
                <w:sz w:val="24"/>
                <w:szCs w:val="24"/>
                <w:lang w:val="en-US" w:eastAsia="zh-CN" w:bidi="ar"/>
              </w:rPr>
              <w:t>支持博士后研究人员出国（境）与国际知名大学或研究机构开展科研合作与学术交流。</w:t>
            </w:r>
          </w:p>
        </w:tc>
        <w:tc>
          <w:tcPr>
            <w:tcW w:w="1502"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360" w:lineRule="exact"/>
              <w:ind w:left="0" w:right="0"/>
              <w:jc w:val="left"/>
              <w:rPr>
                <w:rFonts w:hint="eastAsia" w:ascii="仿宋" w:hAnsi="仿宋" w:eastAsia="仿宋" w:cs="仿宋"/>
                <w:color w:val="auto"/>
                <w:spacing w:val="-3"/>
                <w:kern w:val="0"/>
                <w:sz w:val="24"/>
                <w:szCs w:val="24"/>
                <w:lang w:val="en-US" w:eastAsia="zh-CN" w:bidi="ar"/>
              </w:rPr>
            </w:pPr>
            <w:r>
              <w:rPr>
                <w:rFonts w:hint="eastAsia" w:ascii="仿宋" w:hAnsi="仿宋" w:eastAsia="仿宋" w:cs="仿宋"/>
                <w:color w:val="auto"/>
                <w:spacing w:val="-3"/>
                <w:kern w:val="0"/>
                <w:sz w:val="24"/>
                <w:szCs w:val="24"/>
                <w:lang w:val="en-US" w:eastAsia="zh-CN" w:bidi="ar"/>
              </w:rPr>
              <w:t>其它待遇参照学校“非升即走”专任教师待遇执行，可就安排近入住学校公寓。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1" w:hRule="atLeast"/>
          <w:tblCellSpacing w:w="7" w:type="dxa"/>
          <w:jc w:val="center"/>
        </w:trPr>
        <w:tc>
          <w:tcPr>
            <w:tcW w:w="13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440" w:lineRule="exact"/>
              <w:ind w:left="0" w:right="0"/>
              <w:jc w:val="center"/>
              <w:rPr>
                <w:rFonts w:hint="eastAsia" w:ascii="仿宋" w:hAnsi="仿宋" w:eastAsia="仿宋" w:cs="宋体"/>
                <w:color w:val="auto"/>
                <w:spacing w:val="-3"/>
                <w:kern w:val="0"/>
                <w:sz w:val="24"/>
                <w:szCs w:val="22"/>
                <w:lang w:val="en-US" w:eastAsia="zh-CN" w:bidi="ar"/>
              </w:rPr>
            </w:pPr>
            <w:r>
              <w:rPr>
                <w:rFonts w:hint="eastAsia" w:ascii="仿宋" w:hAnsi="仿宋" w:eastAsia="仿宋" w:cs="宋体"/>
                <w:color w:val="auto"/>
                <w:spacing w:val="-3"/>
                <w:kern w:val="0"/>
                <w:sz w:val="24"/>
                <w:szCs w:val="22"/>
                <w:lang w:val="en-US" w:eastAsia="zh-CN" w:bidi="ar"/>
              </w:rPr>
              <w:t>外籍</w:t>
            </w:r>
          </w:p>
          <w:p>
            <w:pPr>
              <w:keepNext w:val="0"/>
              <w:keepLines w:val="0"/>
              <w:widowControl/>
              <w:suppressLineNumbers w:val="0"/>
              <w:spacing w:before="0" w:beforeAutospacing="0" w:after="0" w:afterAutospacing="0" w:line="440" w:lineRule="exact"/>
              <w:ind w:left="0" w:right="0"/>
              <w:jc w:val="center"/>
              <w:rPr>
                <w:color w:val="auto"/>
              </w:rPr>
            </w:pPr>
            <w:r>
              <w:rPr>
                <w:rFonts w:hint="eastAsia" w:ascii="仿宋" w:hAnsi="仿宋" w:eastAsia="仿宋" w:cs="宋体"/>
                <w:color w:val="auto"/>
                <w:spacing w:val="-3"/>
                <w:kern w:val="0"/>
                <w:sz w:val="24"/>
                <w:szCs w:val="22"/>
                <w:lang w:val="en-US" w:eastAsia="zh-CN" w:bidi="ar"/>
              </w:rPr>
              <w:t>全职博士后</w:t>
            </w:r>
          </w:p>
        </w:tc>
        <w:tc>
          <w:tcPr>
            <w:tcW w:w="1600" w:type="dxa"/>
            <w:shd w:val="clear" w:color="auto" w:fill="auto"/>
            <w:vAlign w:val="center"/>
          </w:tcPr>
          <w:p>
            <w:pPr>
              <w:rPr>
                <w:rFonts w:hint="eastAsia" w:ascii="宋体"/>
                <w:color w:val="auto"/>
                <w:sz w:val="24"/>
                <w:szCs w:val="24"/>
              </w:rPr>
            </w:pPr>
          </w:p>
        </w:tc>
        <w:tc>
          <w:tcPr>
            <w:tcW w:w="1504"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color w:val="auto"/>
                <w:sz w:val="18"/>
                <w:szCs w:val="18"/>
              </w:rPr>
            </w:pPr>
          </w:p>
        </w:tc>
        <w:tc>
          <w:tcPr>
            <w:tcW w:w="15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color w:val="auto"/>
                <w:sz w:val="18"/>
                <w:szCs w:val="18"/>
              </w:rPr>
            </w:pPr>
          </w:p>
        </w:tc>
        <w:tc>
          <w:tcPr>
            <w:tcW w:w="1502" w:type="dxa"/>
            <w:vMerge w:val="continue"/>
            <w:tcBorders>
              <w:left w:val="single" w:color="auto" w:sz="4" w:space="0"/>
              <w:bottom w:val="single" w:color="auto" w:sz="4" w:space="0"/>
              <w:right w:val="single" w:color="auto" w:sz="4" w:space="0"/>
            </w:tcBorders>
            <w:shd w:val="clear" w:color="auto" w:fill="auto"/>
            <w:vAlign w:val="center"/>
          </w:tcPr>
          <w:p>
            <w:pPr>
              <w:rPr>
                <w:rFonts w:hint="eastAsia" w:ascii="宋体"/>
                <w:color w:val="auto"/>
                <w:sz w:val="18"/>
                <w:szCs w:val="18"/>
              </w:rPr>
            </w:pPr>
          </w:p>
        </w:tc>
      </w:tr>
    </w:tbl>
    <w:p>
      <w:pPr>
        <w:widowControl w:val="0"/>
        <w:spacing w:after="0" w:line="578" w:lineRule="exact"/>
        <w:rPr>
          <w:rFonts w:hint="eastAsia" w:ascii="仿宋" w:hAnsi="仿宋" w:eastAsia="仿宋" w:cs="仿宋"/>
          <w:color w:val="auto"/>
          <w:spacing w:val="-3"/>
          <w:kern w:val="0"/>
          <w:sz w:val="24"/>
          <w:szCs w:val="24"/>
          <w:lang w:val="en-US" w:eastAsia="zh-CN" w:bidi="ar"/>
        </w:rPr>
      </w:pPr>
      <w:r>
        <w:rPr>
          <w:rFonts w:hint="eastAsia" w:ascii="宋体" w:hAnsi="宋体" w:eastAsia="宋体" w:cs="宋体"/>
          <w:b w:val="0"/>
          <w:bCs/>
          <w:color w:val="auto"/>
          <w:sz w:val="28"/>
          <w:szCs w:val="28"/>
          <w:lang w:eastAsia="zh-CN"/>
        </w:rPr>
        <w:t>﹡</w:t>
      </w:r>
      <w:r>
        <w:rPr>
          <w:rFonts w:hint="eastAsia" w:ascii="仿宋" w:hAnsi="仿宋" w:eastAsia="仿宋" w:cs="仿宋"/>
          <w:color w:val="auto"/>
          <w:spacing w:val="-3"/>
          <w:kern w:val="0"/>
          <w:sz w:val="24"/>
          <w:szCs w:val="24"/>
          <w:lang w:val="en-US" w:eastAsia="zh-CN" w:bidi="ar"/>
        </w:rPr>
        <w:t>博士后研究人员职称评审在基层单位和学科组两级指标单列，不与本校在职教师同组竞争。</w:t>
      </w:r>
    </w:p>
    <w:p>
      <w:pPr>
        <w:widowControl w:val="0"/>
        <w:spacing w:after="0" w:line="578" w:lineRule="exact"/>
        <w:rPr>
          <w:rFonts w:hint="eastAsia" w:ascii="仿宋" w:hAnsi="仿宋" w:eastAsia="仿宋" w:cs="仿宋"/>
          <w:color w:val="auto"/>
          <w:spacing w:val="-3"/>
          <w:kern w:val="0"/>
          <w:sz w:val="24"/>
          <w:szCs w:val="24"/>
          <w:lang w:val="en-US" w:eastAsia="zh-CN" w:bidi="ar"/>
        </w:rPr>
      </w:pPr>
    </w:p>
    <w:p>
      <w:pPr>
        <w:widowControl w:val="0"/>
        <w:spacing w:after="0" w:line="578" w:lineRule="exact"/>
        <w:rPr>
          <w:rFonts w:hint="eastAsia" w:ascii="仿宋" w:hAnsi="仿宋" w:eastAsia="仿宋" w:cs="仿宋"/>
          <w:color w:val="auto"/>
          <w:spacing w:val="-3"/>
          <w:kern w:val="0"/>
          <w:sz w:val="24"/>
          <w:szCs w:val="24"/>
          <w:lang w:val="en-US" w:eastAsia="zh-CN" w:bidi="ar"/>
        </w:rPr>
      </w:pPr>
    </w:p>
    <w:p>
      <w:pPr>
        <w:spacing w:before="156" w:after="156" w:line="360" w:lineRule="auto"/>
        <w:ind w:firstLine="482"/>
        <w:rPr>
          <w:rFonts w:hint="eastAsia"/>
          <w:b/>
          <w:color w:val="auto"/>
          <w:sz w:val="28"/>
          <w:szCs w:val="28"/>
          <w:lang w:eastAsia="zh-CN"/>
        </w:rPr>
      </w:pPr>
      <w:r>
        <w:rPr>
          <w:rFonts w:hint="eastAsia"/>
          <w:b/>
          <w:color w:val="auto"/>
          <w:sz w:val="28"/>
          <w:szCs w:val="28"/>
          <w:lang w:eastAsia="zh-CN"/>
        </w:rPr>
        <w:t>四、博士后入站流程</w:t>
      </w:r>
    </w:p>
    <w:p>
      <w:pPr>
        <w:jc w:val="center"/>
        <w:rPr>
          <w:rFonts w:hint="eastAsia"/>
          <w:b/>
          <w:bCs/>
          <w:color w:val="auto"/>
          <w:sz w:val="28"/>
          <w:szCs w:val="28"/>
          <w:highlight w:val="none"/>
          <w:lang w:val="en-US" w:eastAsia="zh-CN"/>
        </w:rPr>
      </w:pPr>
      <w:r>
        <w:rPr>
          <w:rFonts w:hint="eastAsia"/>
          <w:b/>
          <w:bCs/>
          <w:color w:val="auto"/>
          <w:sz w:val="28"/>
          <w:szCs w:val="28"/>
          <w:highlight w:val="none"/>
          <w:lang w:val="en-US" w:eastAsia="zh-CN"/>
        </w:rPr>
        <w:t>博士后入站申请流程图</w:t>
      </w:r>
    </w:p>
    <w:p>
      <w:pPr>
        <w:rPr>
          <w:rFonts w:hint="eastAsia" w:eastAsia="宋体"/>
          <w:color w:val="auto"/>
          <w:sz w:val="28"/>
          <w:szCs w:val="28"/>
          <w:highlight w:val="yellow"/>
          <w:lang w:val="en-US" w:eastAsia="zh-CN"/>
        </w:rPr>
      </w:pPr>
      <w:r>
        <w:object>
          <v:shape id="_x0000_i1025" o:spt="75" type="#_x0000_t75" style="height:402.7pt;width:411.9pt;" o:ole="t" filled="f" o:preferrelative="t" stroked="f" coordsize="21600,21600">
            <v:path/>
            <v:fill on="f" focussize="0,0"/>
            <v:stroke on="f" joinstyle="miter"/>
            <v:imagedata r:id="rId4" o:title=""/>
            <o:lock v:ext="edit" aspectratio="t"/>
            <w10:wrap type="none"/>
            <w10:anchorlock/>
          </v:shape>
          <o:OLEObject Type="Embed" ProgID="Visio.Drawing.15" ShapeID="_x0000_i1025" DrawAspect="Content" ObjectID="_1468075725">
            <o:LockedField>false</o:LockedField>
          </o:OLEObject>
        </w:object>
      </w:r>
    </w:p>
    <w:p>
      <w:pPr>
        <w:rPr>
          <w:rFonts w:hint="eastAsia" w:eastAsia="宋体"/>
          <w:color w:val="auto"/>
          <w:sz w:val="28"/>
          <w:szCs w:val="28"/>
          <w:highlight w:val="yellow"/>
          <w:lang w:val="en-US" w:eastAsia="zh-CN"/>
        </w:rPr>
      </w:pPr>
    </w:p>
    <w:p>
      <w:pPr>
        <w:rPr>
          <w:rFonts w:hint="eastAsia" w:eastAsia="宋体"/>
          <w:color w:val="auto"/>
          <w:sz w:val="28"/>
          <w:szCs w:val="28"/>
          <w:highlight w:val="yellow"/>
          <w:lang w:val="en-US" w:eastAsia="zh-CN"/>
        </w:rPr>
      </w:pPr>
    </w:p>
    <w:p>
      <w:pPr>
        <w:rPr>
          <w:rFonts w:hint="eastAsia" w:eastAsia="宋体"/>
          <w:color w:val="auto"/>
          <w:sz w:val="28"/>
          <w:szCs w:val="28"/>
          <w:highlight w:val="yellow"/>
          <w:lang w:val="en-US" w:eastAsia="zh-CN"/>
        </w:rPr>
      </w:pPr>
    </w:p>
    <w:p>
      <w:pPr>
        <w:rPr>
          <w:rFonts w:hint="eastAsia" w:eastAsia="宋体"/>
          <w:color w:val="auto"/>
          <w:sz w:val="28"/>
          <w:szCs w:val="28"/>
          <w:highlight w:val="yellow"/>
          <w:lang w:val="en-US" w:eastAsia="zh-CN"/>
        </w:rPr>
      </w:pPr>
    </w:p>
    <w:p>
      <w:pPr>
        <w:rPr>
          <w:rFonts w:hint="eastAsia" w:eastAsia="宋体"/>
          <w:color w:val="auto"/>
          <w:sz w:val="28"/>
          <w:szCs w:val="28"/>
          <w:highlight w:val="yellow"/>
          <w:lang w:val="en-US" w:eastAsia="zh-CN"/>
        </w:rPr>
      </w:pPr>
    </w:p>
    <w:p>
      <w:pPr>
        <w:rPr>
          <w:rFonts w:hint="eastAsia"/>
          <w:b/>
          <w:bCs/>
          <w:color w:val="auto"/>
          <w:sz w:val="28"/>
          <w:szCs w:val="28"/>
          <w:highlight w:val="none"/>
          <w:lang w:val="en-US" w:eastAsia="zh-CN"/>
        </w:rPr>
      </w:pPr>
      <w:r>
        <w:rPr>
          <w:rFonts w:hint="eastAsia"/>
          <w:b/>
          <w:bCs/>
          <w:color w:val="auto"/>
          <w:sz w:val="28"/>
          <w:szCs w:val="28"/>
          <w:highlight w:val="none"/>
          <w:lang w:val="en-US" w:eastAsia="zh-CN"/>
        </w:rPr>
        <w:t>五、博士后流动站点</w:t>
      </w:r>
    </w:p>
    <w:tbl>
      <w:tblPr>
        <w:tblStyle w:val="7"/>
        <w:tblW w:w="8528" w:type="dxa"/>
        <w:jc w:val="center"/>
        <w:tblInd w:w="93" w:type="dxa"/>
        <w:tblLayout w:type="fixed"/>
        <w:tblCellMar>
          <w:top w:w="0" w:type="dxa"/>
          <w:left w:w="108" w:type="dxa"/>
          <w:bottom w:w="0" w:type="dxa"/>
          <w:right w:w="108" w:type="dxa"/>
        </w:tblCellMar>
      </w:tblPr>
      <w:tblGrid>
        <w:gridCol w:w="2599"/>
        <w:gridCol w:w="2696"/>
        <w:gridCol w:w="3233"/>
      </w:tblGrid>
      <w:tr>
        <w:tblPrEx>
          <w:tblLayout w:type="fixed"/>
          <w:tblCellMar>
            <w:top w:w="0" w:type="dxa"/>
            <w:left w:w="108" w:type="dxa"/>
            <w:bottom w:w="0" w:type="dxa"/>
            <w:right w:w="108" w:type="dxa"/>
          </w:tblCellMar>
        </w:tblPrEx>
        <w:trPr>
          <w:trHeight w:val="570" w:hRule="atLeast"/>
          <w:jc w:val="center"/>
        </w:trPr>
        <w:tc>
          <w:tcPr>
            <w:tcW w:w="8528" w:type="dxa"/>
            <w:gridSpan w:val="3"/>
            <w:tcBorders>
              <w:top w:val="nil"/>
              <w:left w:val="nil"/>
              <w:bottom w:val="single" w:color="auto" w:sz="4" w:space="0"/>
              <w:right w:val="nil"/>
            </w:tcBorders>
            <w:shd w:val="clear" w:color="auto" w:fill="auto"/>
            <w:vAlign w:val="center"/>
          </w:tcPr>
          <w:p>
            <w:pPr>
              <w:widowControl/>
              <w:ind w:firstLine="643" w:firstLineChars="0"/>
              <w:jc w:val="center"/>
              <w:rPr>
                <w:rFonts w:hint="eastAsia" w:ascii="宋体" w:hAnsi="宋体" w:eastAsia="宋体" w:cs="宋体"/>
                <w:b/>
                <w:bCs/>
                <w:color w:val="auto"/>
                <w:kern w:val="0"/>
                <w:sz w:val="28"/>
                <w:szCs w:val="28"/>
                <w:lang w:eastAsia="zh-CN"/>
              </w:rPr>
            </w:pPr>
            <w:r>
              <w:rPr>
                <w:rFonts w:hint="eastAsia" w:ascii="宋体" w:hAnsi="宋体" w:eastAsia="宋体" w:cs="宋体"/>
                <w:b/>
                <w:bCs/>
                <w:color w:val="auto"/>
                <w:kern w:val="0"/>
                <w:sz w:val="28"/>
                <w:szCs w:val="28"/>
                <w:lang w:eastAsia="zh-CN"/>
              </w:rPr>
              <w:t>南航博士后科研流动站点</w:t>
            </w:r>
          </w:p>
        </w:tc>
      </w:tr>
      <w:tr>
        <w:tblPrEx>
          <w:tblLayout w:type="fixed"/>
          <w:tblCellMar>
            <w:top w:w="0" w:type="dxa"/>
            <w:left w:w="108" w:type="dxa"/>
            <w:bottom w:w="0" w:type="dxa"/>
            <w:right w:w="108" w:type="dxa"/>
          </w:tblCellMar>
        </w:tblPrEx>
        <w:trPr>
          <w:trHeight w:val="390" w:hRule="atLeast"/>
          <w:jc w:val="center"/>
        </w:trPr>
        <w:tc>
          <w:tcPr>
            <w:tcW w:w="259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b/>
                <w:bCs/>
                <w:color w:val="auto"/>
                <w:kern w:val="0"/>
                <w:sz w:val="24"/>
                <w:szCs w:val="24"/>
                <w:lang w:eastAsia="zh-CN"/>
              </w:rPr>
            </w:pPr>
            <w:r>
              <w:rPr>
                <w:rFonts w:hint="eastAsia" w:ascii="仿宋" w:hAnsi="仿宋" w:eastAsia="仿宋" w:cs="宋体"/>
                <w:b/>
                <w:bCs/>
                <w:color w:val="auto"/>
                <w:kern w:val="0"/>
                <w:sz w:val="24"/>
                <w:szCs w:val="24"/>
                <w:lang w:eastAsia="zh-CN"/>
              </w:rPr>
              <w:t>学院</w:t>
            </w: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b/>
                <w:bCs/>
                <w:color w:val="auto"/>
                <w:kern w:val="0"/>
                <w:sz w:val="24"/>
                <w:szCs w:val="24"/>
                <w:lang w:eastAsia="zh-CN"/>
              </w:rPr>
            </w:pPr>
            <w:r>
              <w:rPr>
                <w:rFonts w:hint="eastAsia" w:ascii="仿宋" w:hAnsi="仿宋" w:eastAsia="仿宋" w:cs="宋体"/>
                <w:b/>
                <w:bCs/>
                <w:color w:val="auto"/>
                <w:kern w:val="0"/>
                <w:sz w:val="24"/>
                <w:szCs w:val="24"/>
                <w:lang w:eastAsia="zh-CN"/>
              </w:rPr>
              <w:t>博士后流动站名称</w:t>
            </w:r>
          </w:p>
        </w:tc>
        <w:tc>
          <w:tcPr>
            <w:tcW w:w="323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b/>
                <w:bCs/>
                <w:color w:val="auto"/>
                <w:kern w:val="0"/>
                <w:sz w:val="24"/>
                <w:szCs w:val="24"/>
                <w:lang w:eastAsia="zh-CN"/>
              </w:rPr>
            </w:pPr>
            <w:r>
              <w:rPr>
                <w:rFonts w:hint="eastAsia" w:ascii="仿宋" w:hAnsi="仿宋" w:eastAsia="仿宋" w:cs="宋体"/>
                <w:b/>
                <w:bCs/>
                <w:color w:val="auto"/>
                <w:kern w:val="0"/>
                <w:sz w:val="24"/>
                <w:szCs w:val="24"/>
                <w:lang w:eastAsia="zh-CN"/>
              </w:rPr>
              <w:t>联系人及电话</w:t>
            </w:r>
          </w:p>
        </w:tc>
      </w:tr>
      <w:tr>
        <w:tblPrEx>
          <w:tblLayout w:type="fixed"/>
          <w:tblCellMar>
            <w:top w:w="0" w:type="dxa"/>
            <w:left w:w="108" w:type="dxa"/>
            <w:bottom w:w="0" w:type="dxa"/>
            <w:right w:w="108" w:type="dxa"/>
          </w:tblCellMar>
        </w:tblPrEx>
        <w:trPr>
          <w:trHeight w:val="390" w:hRule="atLeast"/>
          <w:jc w:val="center"/>
        </w:trPr>
        <w:tc>
          <w:tcPr>
            <w:tcW w:w="2599" w:type="dxa"/>
            <w:vMerge w:val="restart"/>
            <w:tcBorders>
              <w:top w:val="nil"/>
              <w:left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航空宇航学院</w:t>
            </w: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航空宇航科学与技术</w:t>
            </w:r>
          </w:p>
        </w:tc>
        <w:tc>
          <w:tcPr>
            <w:tcW w:w="3233" w:type="dxa"/>
            <w:vMerge w:val="restart"/>
            <w:tcBorders>
              <w:top w:val="nil"/>
              <w:left w:val="nil"/>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lang w:eastAsia="zh-CN"/>
              </w:rPr>
            </w:pPr>
            <w:r>
              <w:rPr>
                <w:rFonts w:hint="eastAsia" w:ascii="仿宋" w:hAnsi="仿宋" w:eastAsia="仿宋" w:cs="宋体"/>
                <w:color w:val="auto"/>
                <w:kern w:val="0"/>
                <w:sz w:val="24"/>
                <w:szCs w:val="24"/>
                <w:lang w:eastAsia="zh-CN"/>
              </w:rPr>
              <w:t>储主任84893240</w:t>
            </w:r>
          </w:p>
        </w:tc>
      </w:tr>
      <w:tr>
        <w:tblPrEx>
          <w:tblLayout w:type="fixed"/>
          <w:tblCellMar>
            <w:top w:w="0" w:type="dxa"/>
            <w:left w:w="108" w:type="dxa"/>
            <w:bottom w:w="0" w:type="dxa"/>
            <w:right w:w="108" w:type="dxa"/>
          </w:tblCellMar>
        </w:tblPrEx>
        <w:trPr>
          <w:trHeight w:val="390" w:hRule="atLeast"/>
          <w:jc w:val="center"/>
        </w:trPr>
        <w:tc>
          <w:tcPr>
            <w:tcW w:w="2599"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auto"/>
                <w:kern w:val="0"/>
                <w:sz w:val="24"/>
                <w:szCs w:val="24"/>
              </w:rPr>
            </w:pP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力学</w:t>
            </w:r>
          </w:p>
        </w:tc>
        <w:tc>
          <w:tcPr>
            <w:tcW w:w="3233" w:type="dxa"/>
            <w:vMerge w:val="continue"/>
            <w:tcBorders>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rPr>
            </w:pPr>
          </w:p>
        </w:tc>
      </w:tr>
      <w:tr>
        <w:tblPrEx>
          <w:tblLayout w:type="fixed"/>
          <w:tblCellMar>
            <w:top w:w="0" w:type="dxa"/>
            <w:left w:w="108" w:type="dxa"/>
            <w:bottom w:w="0" w:type="dxa"/>
            <w:right w:w="108" w:type="dxa"/>
          </w:tblCellMar>
        </w:tblPrEx>
        <w:trPr>
          <w:trHeight w:val="390" w:hRule="atLeast"/>
          <w:jc w:val="center"/>
        </w:trPr>
        <w:tc>
          <w:tcPr>
            <w:tcW w:w="259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能源与动力学院</w:t>
            </w: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动力工程及工程热物理</w:t>
            </w:r>
          </w:p>
        </w:tc>
        <w:tc>
          <w:tcPr>
            <w:tcW w:w="323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highlight w:val="none"/>
                <w:lang w:eastAsia="zh-CN"/>
              </w:rPr>
            </w:pPr>
            <w:r>
              <w:rPr>
                <w:rFonts w:hint="eastAsia" w:ascii="仿宋" w:hAnsi="仿宋" w:eastAsia="仿宋" w:cs="宋体"/>
                <w:color w:val="auto"/>
                <w:kern w:val="0"/>
                <w:sz w:val="24"/>
                <w:szCs w:val="24"/>
                <w:highlight w:val="none"/>
                <w:lang w:eastAsia="zh-CN"/>
              </w:rPr>
              <w:t>朱主任84892295</w:t>
            </w:r>
          </w:p>
        </w:tc>
      </w:tr>
      <w:tr>
        <w:tblPrEx>
          <w:tblLayout w:type="fixed"/>
          <w:tblCellMar>
            <w:top w:w="0" w:type="dxa"/>
            <w:left w:w="108" w:type="dxa"/>
            <w:bottom w:w="0" w:type="dxa"/>
            <w:right w:w="108" w:type="dxa"/>
          </w:tblCellMar>
        </w:tblPrEx>
        <w:trPr>
          <w:trHeight w:val="390" w:hRule="atLeast"/>
          <w:jc w:val="center"/>
        </w:trPr>
        <w:tc>
          <w:tcPr>
            <w:tcW w:w="2599"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自动化学院</w:t>
            </w: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电气工程</w:t>
            </w:r>
          </w:p>
        </w:tc>
        <w:tc>
          <w:tcPr>
            <w:tcW w:w="3233" w:type="dxa"/>
            <w:vMerge w:val="restart"/>
            <w:tcBorders>
              <w:top w:val="nil"/>
              <w:left w:val="nil"/>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highlight w:val="none"/>
                <w:lang w:eastAsia="zh-CN"/>
              </w:rPr>
            </w:pPr>
            <w:r>
              <w:rPr>
                <w:rFonts w:hint="eastAsia" w:ascii="仿宋" w:hAnsi="仿宋" w:eastAsia="仿宋" w:cs="宋体"/>
                <w:color w:val="auto"/>
                <w:kern w:val="0"/>
                <w:sz w:val="24"/>
                <w:szCs w:val="24"/>
                <w:highlight w:val="none"/>
                <w:lang w:eastAsia="zh-CN"/>
              </w:rPr>
              <w:t>李主任84892</w:t>
            </w:r>
            <w:bookmarkStart w:id="0" w:name="_GoBack"/>
            <w:bookmarkEnd w:id="0"/>
            <w:r>
              <w:rPr>
                <w:rFonts w:hint="eastAsia" w:ascii="仿宋" w:hAnsi="仿宋" w:eastAsia="仿宋" w:cs="宋体"/>
                <w:color w:val="auto"/>
                <w:kern w:val="0"/>
                <w:sz w:val="24"/>
                <w:szCs w:val="24"/>
                <w:highlight w:val="none"/>
                <w:lang w:eastAsia="zh-CN"/>
              </w:rPr>
              <w:t>368</w:t>
            </w:r>
          </w:p>
        </w:tc>
      </w:tr>
      <w:tr>
        <w:tblPrEx>
          <w:tblLayout w:type="fixed"/>
          <w:tblCellMar>
            <w:top w:w="0" w:type="dxa"/>
            <w:left w:w="108" w:type="dxa"/>
            <w:bottom w:w="0" w:type="dxa"/>
            <w:right w:w="108" w:type="dxa"/>
          </w:tblCellMar>
        </w:tblPrEx>
        <w:trPr>
          <w:trHeight w:val="390" w:hRule="atLeast"/>
          <w:jc w:val="center"/>
        </w:trPr>
        <w:tc>
          <w:tcPr>
            <w:tcW w:w="2599"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auto"/>
                <w:kern w:val="0"/>
                <w:sz w:val="24"/>
                <w:szCs w:val="24"/>
              </w:rPr>
            </w:pP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控制科学与工程</w:t>
            </w:r>
          </w:p>
        </w:tc>
        <w:tc>
          <w:tcPr>
            <w:tcW w:w="3233" w:type="dxa"/>
            <w:vMerge w:val="continue"/>
            <w:tcBorders>
              <w:left w:val="nil"/>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rPr>
            </w:pPr>
          </w:p>
        </w:tc>
      </w:tr>
      <w:tr>
        <w:tblPrEx>
          <w:tblLayout w:type="fixed"/>
          <w:tblCellMar>
            <w:top w:w="0" w:type="dxa"/>
            <w:left w:w="108" w:type="dxa"/>
            <w:bottom w:w="0" w:type="dxa"/>
            <w:right w:w="108" w:type="dxa"/>
          </w:tblCellMar>
        </w:tblPrEx>
        <w:trPr>
          <w:trHeight w:val="390" w:hRule="atLeast"/>
          <w:jc w:val="center"/>
        </w:trPr>
        <w:tc>
          <w:tcPr>
            <w:tcW w:w="2599"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auto"/>
                <w:kern w:val="0"/>
                <w:sz w:val="24"/>
                <w:szCs w:val="24"/>
              </w:rPr>
            </w:pP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仪器科学与技术</w:t>
            </w:r>
          </w:p>
        </w:tc>
        <w:tc>
          <w:tcPr>
            <w:tcW w:w="3233" w:type="dxa"/>
            <w:vMerge w:val="continue"/>
            <w:tcBorders>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rPr>
            </w:pPr>
          </w:p>
        </w:tc>
      </w:tr>
      <w:tr>
        <w:tblPrEx>
          <w:tblLayout w:type="fixed"/>
          <w:tblCellMar>
            <w:top w:w="0" w:type="dxa"/>
            <w:left w:w="108" w:type="dxa"/>
            <w:bottom w:w="0" w:type="dxa"/>
            <w:right w:w="108" w:type="dxa"/>
          </w:tblCellMar>
        </w:tblPrEx>
        <w:trPr>
          <w:trHeight w:val="390" w:hRule="atLeast"/>
          <w:jc w:val="center"/>
        </w:trPr>
        <w:tc>
          <w:tcPr>
            <w:tcW w:w="259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电子信息工程学院</w:t>
            </w: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信息与通信工程</w:t>
            </w:r>
          </w:p>
        </w:tc>
        <w:tc>
          <w:tcPr>
            <w:tcW w:w="323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lang w:eastAsia="zh-CN"/>
              </w:rPr>
              <w:t>季主任</w:t>
            </w:r>
            <w:r>
              <w:rPr>
                <w:rFonts w:hint="eastAsia" w:ascii="仿宋" w:hAnsi="仿宋" w:eastAsia="仿宋" w:cs="宋体"/>
                <w:color w:val="auto"/>
                <w:kern w:val="0"/>
                <w:sz w:val="24"/>
                <w:szCs w:val="24"/>
              </w:rPr>
              <w:t>84892452</w:t>
            </w:r>
          </w:p>
        </w:tc>
      </w:tr>
      <w:tr>
        <w:tblPrEx>
          <w:tblLayout w:type="fixed"/>
          <w:tblCellMar>
            <w:top w:w="0" w:type="dxa"/>
            <w:left w:w="108" w:type="dxa"/>
            <w:bottom w:w="0" w:type="dxa"/>
            <w:right w:w="108" w:type="dxa"/>
          </w:tblCellMar>
        </w:tblPrEx>
        <w:trPr>
          <w:trHeight w:val="390" w:hRule="atLeast"/>
          <w:jc w:val="center"/>
        </w:trPr>
        <w:tc>
          <w:tcPr>
            <w:tcW w:w="259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机电学院</w:t>
            </w: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机械工程</w:t>
            </w:r>
          </w:p>
        </w:tc>
        <w:tc>
          <w:tcPr>
            <w:tcW w:w="323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highlight w:val="none"/>
                <w:lang w:eastAsia="zh-CN"/>
              </w:rPr>
            </w:pPr>
            <w:r>
              <w:rPr>
                <w:rFonts w:hint="eastAsia" w:ascii="仿宋" w:hAnsi="仿宋" w:eastAsia="仿宋" w:cs="宋体"/>
                <w:color w:val="auto"/>
                <w:kern w:val="0"/>
                <w:sz w:val="24"/>
                <w:szCs w:val="24"/>
                <w:highlight w:val="none"/>
                <w:lang w:eastAsia="zh-CN"/>
              </w:rPr>
              <w:t>成主任84896460</w:t>
            </w:r>
          </w:p>
        </w:tc>
      </w:tr>
      <w:tr>
        <w:tblPrEx>
          <w:tblLayout w:type="fixed"/>
          <w:tblCellMar>
            <w:top w:w="0" w:type="dxa"/>
            <w:left w:w="108" w:type="dxa"/>
            <w:bottom w:w="0" w:type="dxa"/>
            <w:right w:w="108" w:type="dxa"/>
          </w:tblCellMar>
        </w:tblPrEx>
        <w:trPr>
          <w:trHeight w:val="390" w:hRule="atLeast"/>
          <w:jc w:val="center"/>
        </w:trPr>
        <w:tc>
          <w:tcPr>
            <w:tcW w:w="259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材料科学与技术学院</w:t>
            </w: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材料科学与工程</w:t>
            </w:r>
          </w:p>
        </w:tc>
        <w:tc>
          <w:tcPr>
            <w:tcW w:w="323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highlight w:val="none"/>
                <w:lang w:eastAsia="zh-CN"/>
              </w:rPr>
            </w:pPr>
            <w:r>
              <w:rPr>
                <w:rFonts w:hint="eastAsia" w:ascii="仿宋" w:hAnsi="仿宋" w:eastAsia="仿宋" w:cs="宋体"/>
                <w:color w:val="auto"/>
                <w:kern w:val="0"/>
                <w:sz w:val="24"/>
                <w:szCs w:val="24"/>
                <w:highlight w:val="none"/>
                <w:lang w:eastAsia="zh-CN"/>
              </w:rPr>
              <w:t>巴主任52112626</w:t>
            </w:r>
          </w:p>
        </w:tc>
      </w:tr>
      <w:tr>
        <w:tblPrEx>
          <w:tblLayout w:type="fixed"/>
          <w:tblCellMar>
            <w:top w:w="0" w:type="dxa"/>
            <w:left w:w="108" w:type="dxa"/>
            <w:bottom w:w="0" w:type="dxa"/>
            <w:right w:w="108" w:type="dxa"/>
          </w:tblCellMar>
        </w:tblPrEx>
        <w:trPr>
          <w:trHeight w:val="390" w:hRule="atLeast"/>
          <w:jc w:val="center"/>
        </w:trPr>
        <w:tc>
          <w:tcPr>
            <w:tcW w:w="259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民航学院/飞行学院</w:t>
            </w: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交通运输工程</w:t>
            </w:r>
          </w:p>
        </w:tc>
        <w:tc>
          <w:tcPr>
            <w:tcW w:w="323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lang w:eastAsia="zh-CN"/>
              </w:rPr>
            </w:pPr>
            <w:r>
              <w:rPr>
                <w:rFonts w:hint="eastAsia" w:ascii="仿宋" w:hAnsi="仿宋" w:eastAsia="仿宋" w:cs="宋体"/>
                <w:color w:val="auto"/>
                <w:kern w:val="0"/>
                <w:sz w:val="24"/>
                <w:szCs w:val="24"/>
                <w:lang w:eastAsia="zh-CN"/>
              </w:rPr>
              <w:t>王主任52119080</w:t>
            </w:r>
          </w:p>
        </w:tc>
      </w:tr>
      <w:tr>
        <w:tblPrEx>
          <w:tblLayout w:type="fixed"/>
          <w:tblCellMar>
            <w:top w:w="0" w:type="dxa"/>
            <w:left w:w="108" w:type="dxa"/>
            <w:bottom w:w="0" w:type="dxa"/>
            <w:right w:w="108" w:type="dxa"/>
          </w:tblCellMar>
        </w:tblPrEx>
        <w:trPr>
          <w:trHeight w:val="390" w:hRule="atLeast"/>
          <w:jc w:val="center"/>
        </w:trPr>
        <w:tc>
          <w:tcPr>
            <w:tcW w:w="2599"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理学院</w:t>
            </w: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光学工程</w:t>
            </w:r>
          </w:p>
        </w:tc>
        <w:tc>
          <w:tcPr>
            <w:tcW w:w="3233" w:type="dxa"/>
            <w:vMerge w:val="restart"/>
            <w:tcBorders>
              <w:top w:val="nil"/>
              <w:left w:val="nil"/>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lang w:eastAsia="zh-CN"/>
              </w:rPr>
            </w:pPr>
            <w:r>
              <w:rPr>
                <w:rFonts w:hint="eastAsia" w:ascii="仿宋" w:hAnsi="仿宋" w:eastAsia="仿宋" w:cs="宋体"/>
                <w:color w:val="auto"/>
                <w:kern w:val="0"/>
                <w:sz w:val="24"/>
                <w:szCs w:val="24"/>
                <w:lang w:eastAsia="zh-CN"/>
              </w:rPr>
              <w:t>卢主任5211</w:t>
            </w:r>
            <w:r>
              <w:rPr>
                <w:rFonts w:hint="eastAsia" w:ascii="仿宋" w:hAnsi="仿宋" w:eastAsia="仿宋" w:cs="宋体"/>
                <w:color w:val="auto"/>
                <w:kern w:val="0"/>
                <w:sz w:val="24"/>
                <w:szCs w:val="24"/>
                <w:lang w:val="en-US" w:eastAsia="zh-CN"/>
              </w:rPr>
              <w:t>3807</w:t>
            </w:r>
          </w:p>
        </w:tc>
      </w:tr>
      <w:tr>
        <w:tblPrEx>
          <w:tblLayout w:type="fixed"/>
          <w:tblCellMar>
            <w:top w:w="0" w:type="dxa"/>
            <w:left w:w="108" w:type="dxa"/>
            <w:bottom w:w="0" w:type="dxa"/>
            <w:right w:w="108" w:type="dxa"/>
          </w:tblCellMar>
        </w:tblPrEx>
        <w:trPr>
          <w:trHeight w:val="390" w:hRule="atLeast"/>
          <w:jc w:val="center"/>
        </w:trPr>
        <w:tc>
          <w:tcPr>
            <w:tcW w:w="2599"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auto"/>
                <w:kern w:val="0"/>
                <w:sz w:val="24"/>
                <w:szCs w:val="24"/>
              </w:rPr>
            </w:pP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数学</w:t>
            </w:r>
          </w:p>
        </w:tc>
        <w:tc>
          <w:tcPr>
            <w:tcW w:w="3233" w:type="dxa"/>
            <w:vMerge w:val="continue"/>
            <w:tcBorders>
              <w:left w:val="nil"/>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rPr>
            </w:pPr>
          </w:p>
        </w:tc>
      </w:tr>
      <w:tr>
        <w:tblPrEx>
          <w:tblLayout w:type="fixed"/>
          <w:tblCellMar>
            <w:top w:w="0" w:type="dxa"/>
            <w:left w:w="108" w:type="dxa"/>
            <w:bottom w:w="0" w:type="dxa"/>
            <w:right w:w="108" w:type="dxa"/>
          </w:tblCellMar>
        </w:tblPrEx>
        <w:trPr>
          <w:trHeight w:val="390" w:hRule="atLeast"/>
          <w:jc w:val="center"/>
        </w:trPr>
        <w:tc>
          <w:tcPr>
            <w:tcW w:w="2599"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auto"/>
                <w:kern w:val="0"/>
                <w:sz w:val="24"/>
                <w:szCs w:val="24"/>
              </w:rPr>
            </w:pP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物理学</w:t>
            </w:r>
          </w:p>
        </w:tc>
        <w:tc>
          <w:tcPr>
            <w:tcW w:w="3233" w:type="dxa"/>
            <w:vMerge w:val="continue"/>
            <w:tcBorders>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rPr>
            </w:pPr>
          </w:p>
        </w:tc>
      </w:tr>
      <w:tr>
        <w:tblPrEx>
          <w:tblLayout w:type="fixed"/>
          <w:tblCellMar>
            <w:top w:w="0" w:type="dxa"/>
            <w:left w:w="108" w:type="dxa"/>
            <w:bottom w:w="0" w:type="dxa"/>
            <w:right w:w="108" w:type="dxa"/>
          </w:tblCellMar>
        </w:tblPrEx>
        <w:trPr>
          <w:trHeight w:val="390" w:hRule="atLeast"/>
          <w:jc w:val="center"/>
        </w:trPr>
        <w:tc>
          <w:tcPr>
            <w:tcW w:w="259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经济与管理学院</w:t>
            </w: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管理科学与工程</w:t>
            </w:r>
          </w:p>
        </w:tc>
        <w:tc>
          <w:tcPr>
            <w:tcW w:w="323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lang w:eastAsia="zh-CN"/>
              </w:rPr>
              <w:t>任主任</w:t>
            </w:r>
            <w:r>
              <w:rPr>
                <w:rFonts w:hint="eastAsia" w:ascii="仿宋" w:hAnsi="仿宋" w:eastAsia="仿宋" w:cs="宋体"/>
                <w:color w:val="auto"/>
                <w:kern w:val="0"/>
                <w:sz w:val="24"/>
                <w:szCs w:val="24"/>
                <w:highlight w:val="none"/>
              </w:rPr>
              <w:t>84892752</w:t>
            </w:r>
          </w:p>
        </w:tc>
      </w:tr>
      <w:tr>
        <w:tblPrEx>
          <w:tblLayout w:type="fixed"/>
          <w:tblCellMar>
            <w:top w:w="0" w:type="dxa"/>
            <w:left w:w="108" w:type="dxa"/>
            <w:bottom w:w="0" w:type="dxa"/>
            <w:right w:w="108" w:type="dxa"/>
          </w:tblCellMar>
        </w:tblPrEx>
        <w:trPr>
          <w:trHeight w:val="390" w:hRule="atLeast"/>
          <w:jc w:val="center"/>
        </w:trPr>
        <w:tc>
          <w:tcPr>
            <w:tcW w:w="2599"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计算机科学与技术学院</w:t>
            </w: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计算机科学与技术</w:t>
            </w:r>
          </w:p>
        </w:tc>
        <w:tc>
          <w:tcPr>
            <w:tcW w:w="3233" w:type="dxa"/>
            <w:vMerge w:val="restart"/>
            <w:tcBorders>
              <w:top w:val="nil"/>
              <w:left w:val="nil"/>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highlight w:val="none"/>
                <w:lang w:eastAsia="zh-CN"/>
              </w:rPr>
            </w:pPr>
            <w:r>
              <w:rPr>
                <w:rFonts w:hint="eastAsia" w:ascii="仿宋" w:hAnsi="仿宋" w:eastAsia="仿宋" w:cs="宋体"/>
                <w:color w:val="auto"/>
                <w:kern w:val="0"/>
                <w:sz w:val="24"/>
                <w:szCs w:val="24"/>
                <w:highlight w:val="none"/>
                <w:lang w:eastAsia="zh-CN"/>
              </w:rPr>
              <w:t>谢主任</w:t>
            </w:r>
            <w:r>
              <w:rPr>
                <w:rFonts w:hint="eastAsia" w:ascii="仿宋" w:hAnsi="仿宋" w:eastAsia="仿宋" w:cs="宋体"/>
                <w:color w:val="auto"/>
                <w:kern w:val="0"/>
                <w:sz w:val="24"/>
                <w:szCs w:val="24"/>
                <w:highlight w:val="none"/>
                <w:lang w:val="en-US" w:eastAsia="zh-CN"/>
              </w:rPr>
              <w:t>84892848</w:t>
            </w:r>
          </w:p>
        </w:tc>
      </w:tr>
      <w:tr>
        <w:tblPrEx>
          <w:tblLayout w:type="fixed"/>
          <w:tblCellMar>
            <w:top w:w="0" w:type="dxa"/>
            <w:left w:w="108" w:type="dxa"/>
            <w:bottom w:w="0" w:type="dxa"/>
            <w:right w:w="108" w:type="dxa"/>
          </w:tblCellMar>
        </w:tblPrEx>
        <w:trPr>
          <w:trHeight w:val="390" w:hRule="atLeast"/>
          <w:jc w:val="center"/>
        </w:trPr>
        <w:tc>
          <w:tcPr>
            <w:tcW w:w="2599"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center"/>
              <w:rPr>
                <w:rFonts w:ascii="仿宋" w:hAnsi="仿宋" w:eastAsia="仿宋" w:cs="宋体"/>
                <w:color w:val="auto"/>
                <w:kern w:val="0"/>
                <w:sz w:val="24"/>
                <w:szCs w:val="24"/>
              </w:rPr>
            </w:pPr>
          </w:p>
        </w:tc>
        <w:tc>
          <w:tcPr>
            <w:tcW w:w="26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软件工程</w:t>
            </w:r>
          </w:p>
        </w:tc>
        <w:tc>
          <w:tcPr>
            <w:tcW w:w="3233" w:type="dxa"/>
            <w:vMerge w:val="continue"/>
            <w:tcBorders>
              <w:left w:val="nil"/>
              <w:bottom w:val="single" w:color="auto" w:sz="4" w:space="0"/>
              <w:right w:val="single" w:color="auto" w:sz="4" w:space="0"/>
            </w:tcBorders>
            <w:shd w:val="clear" w:color="auto" w:fill="auto"/>
            <w:vAlign w:val="center"/>
          </w:tcPr>
          <w:p>
            <w:pPr>
              <w:widowControl/>
              <w:ind w:firstLine="0" w:firstLineChars="0"/>
              <w:jc w:val="center"/>
              <w:rPr>
                <w:rFonts w:hint="eastAsia" w:ascii="仿宋" w:hAnsi="仿宋" w:eastAsia="仿宋" w:cs="宋体"/>
                <w:color w:val="auto"/>
                <w:kern w:val="0"/>
                <w:sz w:val="24"/>
                <w:szCs w:val="24"/>
              </w:rPr>
            </w:pPr>
          </w:p>
        </w:tc>
      </w:tr>
    </w:tbl>
    <w:p>
      <w:pPr>
        <w:rPr>
          <w:rFonts w:hint="eastAsia"/>
          <w:b/>
          <w:bCs/>
          <w:color w:val="auto"/>
          <w:sz w:val="28"/>
          <w:szCs w:val="28"/>
          <w:highlight w:val="none"/>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right="0" w:rightChars="0"/>
        <w:textAlignment w:val="auto"/>
        <w:outlineLvl w:val="9"/>
        <w:rPr>
          <w:rFonts w:hint="eastAsia"/>
          <w:b/>
          <w:bCs/>
          <w:color w:val="auto"/>
          <w:sz w:val="28"/>
          <w:szCs w:val="28"/>
          <w:highlight w:val="none"/>
          <w:lang w:val="en-US" w:eastAsia="zh-CN"/>
        </w:rPr>
      </w:pPr>
      <w:r>
        <w:rPr>
          <w:rFonts w:hint="eastAsia"/>
          <w:b/>
          <w:bCs/>
          <w:color w:val="auto"/>
          <w:sz w:val="28"/>
          <w:szCs w:val="28"/>
          <w:highlight w:val="none"/>
          <w:lang w:val="en-US" w:eastAsia="zh-CN"/>
        </w:rPr>
        <w:t>博士后合作导师：</w:t>
      </w:r>
    </w:p>
    <w:p>
      <w:pPr>
        <w:keepNext w:val="0"/>
        <w:keepLines w:val="0"/>
        <w:pageBreakBefore w:val="0"/>
        <w:widowControl/>
        <w:kinsoku/>
        <w:wordWrap/>
        <w:overflowPunct/>
        <w:topLinePunct w:val="0"/>
        <w:autoSpaceDE/>
        <w:autoSpaceDN/>
        <w:bidi w:val="0"/>
        <w:adjustRightInd/>
        <w:snapToGrid/>
        <w:spacing w:after="0" w:line="360" w:lineRule="auto"/>
        <w:ind w:right="0" w:rightChars="0"/>
        <w:textAlignment w:val="auto"/>
        <w:outlineLvl w:val="9"/>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基本要求：本校在职博导或教授</w:t>
      </w:r>
    </w:p>
    <w:p>
      <w:pPr>
        <w:keepNext w:val="0"/>
        <w:keepLines w:val="0"/>
        <w:pageBreakBefore w:val="0"/>
        <w:widowControl/>
        <w:kinsoku/>
        <w:wordWrap/>
        <w:overflowPunct/>
        <w:topLinePunct w:val="0"/>
        <w:autoSpaceDE/>
        <w:autoSpaceDN/>
        <w:bidi w:val="0"/>
        <w:adjustRightInd/>
        <w:snapToGrid/>
        <w:spacing w:after="0" w:line="360" w:lineRule="auto"/>
        <w:ind w:right="0" w:rightChars="0"/>
        <w:textAlignment w:val="auto"/>
        <w:outlineLvl w:val="9"/>
        <w:rPr>
          <w:rFonts w:hint="eastAsia" w:asciiTheme="majorEastAsia" w:hAnsiTheme="majorEastAsia" w:eastAsiaTheme="majorEastAsia" w:cstheme="majorEastAsia"/>
          <w:b w:val="0"/>
          <w:bCs w:val="0"/>
          <w:color w:val="auto"/>
          <w:sz w:val="24"/>
          <w:szCs w:val="24"/>
          <w:highlight w:val="none"/>
          <w:lang w:val="en-US" w:eastAsia="zh-CN"/>
        </w:rPr>
      </w:pPr>
      <w:r>
        <w:rPr>
          <w:rFonts w:hint="eastAsia" w:asciiTheme="majorEastAsia" w:hAnsiTheme="majorEastAsia" w:eastAsiaTheme="majorEastAsia" w:cstheme="majorEastAsia"/>
          <w:b w:val="0"/>
          <w:bCs w:val="0"/>
          <w:color w:val="auto"/>
          <w:sz w:val="24"/>
          <w:szCs w:val="24"/>
          <w:highlight w:val="none"/>
          <w:lang w:val="en-US" w:eastAsia="zh-CN"/>
        </w:rPr>
        <w:t>导师介绍：</w:t>
      </w:r>
      <w:r>
        <w:rPr>
          <w:rFonts w:hint="eastAsia" w:asciiTheme="majorEastAsia" w:hAnsiTheme="majorEastAsia" w:eastAsiaTheme="majorEastAsia" w:cstheme="majorEastAsia"/>
          <w:b w:val="0"/>
          <w:bCs w:val="0"/>
          <w:color w:val="auto"/>
          <w:sz w:val="24"/>
          <w:szCs w:val="24"/>
          <w:highlight w:val="none"/>
          <w:lang w:val="en-US" w:eastAsia="zh-CN"/>
        </w:rPr>
        <w:fldChar w:fldCharType="begin"/>
      </w:r>
      <w:r>
        <w:rPr>
          <w:rFonts w:hint="eastAsia" w:asciiTheme="majorEastAsia" w:hAnsiTheme="majorEastAsia" w:eastAsiaTheme="majorEastAsia" w:cstheme="majorEastAsia"/>
          <w:b w:val="0"/>
          <w:bCs w:val="0"/>
          <w:color w:val="auto"/>
          <w:sz w:val="24"/>
          <w:szCs w:val="24"/>
          <w:highlight w:val="none"/>
          <w:lang w:val="en-US" w:eastAsia="zh-CN"/>
        </w:rPr>
        <w:instrText xml:space="preserve"> HYPERLINK "http://www.graduate.nuaa.edu.cn/html/85/464.html" </w:instrText>
      </w:r>
      <w:r>
        <w:rPr>
          <w:rFonts w:hint="eastAsia" w:asciiTheme="majorEastAsia" w:hAnsiTheme="majorEastAsia" w:eastAsiaTheme="majorEastAsia" w:cstheme="majorEastAsia"/>
          <w:b w:val="0"/>
          <w:bCs w:val="0"/>
          <w:color w:val="auto"/>
          <w:sz w:val="24"/>
          <w:szCs w:val="24"/>
          <w:highlight w:val="none"/>
          <w:lang w:val="en-US" w:eastAsia="zh-CN"/>
        </w:rPr>
        <w:fldChar w:fldCharType="separate"/>
      </w:r>
      <w:r>
        <w:rPr>
          <w:rStyle w:val="6"/>
          <w:rFonts w:hint="eastAsia" w:asciiTheme="majorEastAsia" w:hAnsiTheme="majorEastAsia" w:eastAsiaTheme="majorEastAsia" w:cstheme="majorEastAsia"/>
          <w:b w:val="0"/>
          <w:bCs w:val="0"/>
          <w:color w:val="auto"/>
          <w:sz w:val="24"/>
          <w:szCs w:val="24"/>
          <w:highlight w:val="none"/>
          <w:lang w:val="en-US" w:eastAsia="zh-CN"/>
        </w:rPr>
        <w:t>http://www.graduate.nuaa.edu.cn/html/85/464.html</w:t>
      </w:r>
      <w:r>
        <w:rPr>
          <w:rFonts w:hint="eastAsia" w:asciiTheme="majorEastAsia" w:hAnsiTheme="majorEastAsia" w:eastAsiaTheme="majorEastAsia" w:cstheme="majorEastAsia"/>
          <w:b w:val="0"/>
          <w:bCs w:val="0"/>
          <w:color w:val="auto"/>
          <w:sz w:val="24"/>
          <w:szCs w:val="24"/>
          <w:highlight w:val="none"/>
          <w:lang w:val="en-US" w:eastAsia="zh-CN"/>
        </w:rPr>
        <w:fldChar w:fldCharType="end"/>
      </w:r>
    </w:p>
    <w:p>
      <w:pPr>
        <w:keepNext w:val="0"/>
        <w:keepLines w:val="0"/>
        <w:pageBreakBefore w:val="0"/>
        <w:widowControl/>
        <w:kinsoku/>
        <w:wordWrap/>
        <w:overflowPunct/>
        <w:topLinePunct w:val="0"/>
        <w:autoSpaceDE/>
        <w:autoSpaceDN/>
        <w:bidi w:val="0"/>
        <w:adjustRightInd/>
        <w:snapToGrid/>
        <w:spacing w:after="0" w:line="360" w:lineRule="auto"/>
        <w:ind w:right="0" w:rightChars="0"/>
        <w:textAlignment w:val="auto"/>
        <w:outlineLvl w:val="9"/>
        <w:rPr>
          <w:rFonts w:hint="eastAsia"/>
          <w:color w:val="auto"/>
          <w:sz w:val="28"/>
          <w:szCs w:val="28"/>
          <w:highlight w:val="yellow"/>
          <w:lang w:val="en-US" w:eastAsia="zh-CN"/>
        </w:rPr>
      </w:pPr>
    </w:p>
    <w:p>
      <w:pPr>
        <w:keepNext w:val="0"/>
        <w:keepLines w:val="0"/>
        <w:pageBreakBefore w:val="0"/>
        <w:widowControl/>
        <w:kinsoku/>
        <w:wordWrap/>
        <w:overflowPunct/>
        <w:topLinePunct w:val="0"/>
        <w:autoSpaceDE/>
        <w:autoSpaceDN/>
        <w:bidi w:val="0"/>
        <w:adjustRightInd/>
        <w:snapToGrid/>
        <w:spacing w:after="0" w:line="360" w:lineRule="auto"/>
        <w:ind w:right="0" w:rightChars="0"/>
        <w:textAlignment w:val="auto"/>
        <w:outlineLvl w:val="9"/>
        <w:rPr>
          <w:rFonts w:hint="eastAsia"/>
          <w:color w:val="auto"/>
          <w:sz w:val="28"/>
          <w:szCs w:val="28"/>
          <w:highlight w:val="yellow"/>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634" w:leftChars="-202" w:right="0" w:rightChars="0" w:firstLine="350" w:firstLineChars="128"/>
        <w:jc w:val="both"/>
        <w:textAlignment w:val="auto"/>
        <w:outlineLvl w:val="9"/>
        <w:rPr>
          <w:color w:val="auto"/>
          <w:highlight w:val="none"/>
        </w:rPr>
      </w:pPr>
      <w:r>
        <w:rPr>
          <w:rFonts w:hint="eastAsia"/>
          <w:color w:val="auto"/>
          <w:sz w:val="28"/>
          <w:szCs w:val="28"/>
          <w:highlight w:val="none"/>
          <w:lang w:val="en-US" w:eastAsia="zh-CN"/>
        </w:rPr>
        <w:t>六、</w:t>
      </w:r>
      <w:r>
        <w:rPr>
          <w:rFonts w:hint="eastAsia"/>
          <w:b/>
          <w:bCs/>
          <w:color w:val="auto"/>
          <w:sz w:val="28"/>
          <w:szCs w:val="28"/>
          <w:highlight w:val="none"/>
          <w:lang w:val="en-US" w:eastAsia="zh-CN"/>
        </w:rPr>
        <w:t>联系方式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pacing w:val="-3"/>
          <w:kern w:val="0"/>
          <w:sz w:val="24"/>
          <w:szCs w:val="24"/>
          <w:lang w:val="en-US" w:eastAsia="zh-CN" w:bidi="ar"/>
        </w:rPr>
        <w:t>南京航空航天大学 人事处/高级人才办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eastAsia" w:asciiTheme="majorEastAsia" w:hAnsiTheme="majorEastAsia" w:eastAsiaTheme="majorEastAsia" w:cstheme="majorEastAsia"/>
          <w:color w:val="auto"/>
          <w:spacing w:val="-3"/>
          <w:kern w:val="0"/>
          <w:sz w:val="24"/>
          <w:szCs w:val="24"/>
          <w:lang w:val="en-US" w:eastAsia="zh-CN" w:bidi="ar"/>
        </w:rPr>
      </w:pPr>
      <w:r>
        <w:rPr>
          <w:rFonts w:hint="eastAsia" w:asciiTheme="majorEastAsia" w:hAnsiTheme="majorEastAsia" w:eastAsiaTheme="majorEastAsia" w:cstheme="majorEastAsia"/>
          <w:color w:val="auto"/>
          <w:spacing w:val="-3"/>
          <w:kern w:val="0"/>
          <w:sz w:val="24"/>
          <w:szCs w:val="24"/>
          <w:lang w:val="en-US" w:eastAsia="zh-CN" w:bidi="ar"/>
        </w:rPr>
        <w:t>通讯地址：中国江苏省南京市御道街29号,210016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eastAsia" w:asciiTheme="majorEastAsia" w:hAnsiTheme="majorEastAsia" w:eastAsiaTheme="majorEastAsia" w:cstheme="majorEastAsia"/>
          <w:color w:val="auto"/>
          <w:spacing w:val="-3"/>
          <w:kern w:val="0"/>
          <w:sz w:val="24"/>
          <w:szCs w:val="24"/>
          <w:lang w:val="en-US" w:eastAsia="zh-CN" w:bidi="ar"/>
        </w:rPr>
      </w:pPr>
      <w:r>
        <w:rPr>
          <w:rFonts w:hint="eastAsia" w:asciiTheme="majorEastAsia" w:hAnsiTheme="majorEastAsia" w:eastAsiaTheme="majorEastAsia" w:cstheme="majorEastAsia"/>
          <w:color w:val="auto"/>
          <w:spacing w:val="-3"/>
          <w:kern w:val="0"/>
          <w:sz w:val="24"/>
          <w:szCs w:val="24"/>
          <w:lang w:val="en-US" w:eastAsia="zh-CN" w:bidi="ar"/>
        </w:rPr>
        <w:t>联系人：谈老师、常老师</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eastAsia" w:asciiTheme="majorEastAsia" w:hAnsiTheme="majorEastAsia" w:eastAsiaTheme="majorEastAsia" w:cstheme="majorEastAsia"/>
          <w:color w:val="auto"/>
          <w:spacing w:val="-3"/>
          <w:kern w:val="0"/>
          <w:sz w:val="24"/>
          <w:szCs w:val="24"/>
          <w:lang w:val="en-US" w:eastAsia="zh-CN" w:bidi="ar"/>
        </w:rPr>
      </w:pPr>
      <w:r>
        <w:rPr>
          <w:rFonts w:hint="eastAsia" w:asciiTheme="majorEastAsia" w:hAnsiTheme="majorEastAsia" w:eastAsiaTheme="majorEastAsia" w:cstheme="majorEastAsia"/>
          <w:color w:val="auto"/>
          <w:spacing w:val="-3"/>
          <w:kern w:val="0"/>
          <w:sz w:val="24"/>
          <w:szCs w:val="24"/>
          <w:lang w:val="en-US" w:eastAsia="zh-CN" w:bidi="ar"/>
        </w:rPr>
        <w:t>电  话：+86-25-84895949，84896867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eastAsia" w:asciiTheme="majorEastAsia" w:hAnsiTheme="majorEastAsia" w:eastAsiaTheme="majorEastAsia" w:cstheme="majorEastAsia"/>
          <w:color w:val="auto"/>
          <w:spacing w:val="-3"/>
          <w:kern w:val="0"/>
          <w:sz w:val="24"/>
          <w:szCs w:val="24"/>
          <w:lang w:val="en-US" w:eastAsia="zh-CN" w:bidi="ar"/>
        </w:rPr>
      </w:pPr>
      <w:r>
        <w:rPr>
          <w:rFonts w:hint="eastAsia" w:asciiTheme="majorEastAsia" w:hAnsiTheme="majorEastAsia" w:eastAsiaTheme="majorEastAsia" w:cstheme="majorEastAsia"/>
          <w:color w:val="auto"/>
          <w:spacing w:val="-3"/>
          <w:kern w:val="0"/>
          <w:sz w:val="24"/>
          <w:szCs w:val="24"/>
          <w:lang w:val="en-US" w:eastAsia="zh-CN" w:bidi="ar"/>
        </w:rPr>
        <w:t>传  真：+86-25-84896867 </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eastAsia" w:asciiTheme="majorEastAsia" w:hAnsiTheme="majorEastAsia" w:eastAsiaTheme="majorEastAsia" w:cstheme="majorEastAsia"/>
          <w:color w:val="auto"/>
          <w:spacing w:val="-3"/>
          <w:kern w:val="0"/>
          <w:sz w:val="24"/>
          <w:szCs w:val="24"/>
          <w:lang w:val="en-US" w:eastAsia="zh-CN" w:bidi="ar"/>
        </w:rPr>
      </w:pPr>
      <w:r>
        <w:rPr>
          <w:rFonts w:hint="eastAsia" w:asciiTheme="majorEastAsia" w:hAnsiTheme="majorEastAsia" w:eastAsiaTheme="majorEastAsia" w:cstheme="majorEastAsia"/>
          <w:color w:val="auto"/>
          <w:spacing w:val="-3"/>
          <w:kern w:val="0"/>
          <w:sz w:val="24"/>
          <w:szCs w:val="24"/>
          <w:lang w:val="en-US" w:eastAsia="zh-CN" w:bidi="ar"/>
        </w:rPr>
        <w:t>邮  箱：</w:t>
      </w:r>
      <w:r>
        <w:rPr>
          <w:rFonts w:hint="eastAsia" w:asciiTheme="majorEastAsia" w:hAnsiTheme="majorEastAsia" w:eastAsiaTheme="majorEastAsia" w:cstheme="majorEastAsia"/>
          <w:color w:val="auto"/>
          <w:spacing w:val="-3"/>
          <w:kern w:val="0"/>
          <w:sz w:val="24"/>
          <w:szCs w:val="24"/>
          <w:lang w:val="en-US" w:eastAsia="zh-CN" w:bidi="ar"/>
        </w:rPr>
        <w:fldChar w:fldCharType="begin"/>
      </w:r>
      <w:r>
        <w:rPr>
          <w:rFonts w:hint="eastAsia" w:asciiTheme="majorEastAsia" w:hAnsiTheme="majorEastAsia" w:eastAsiaTheme="majorEastAsia" w:cstheme="majorEastAsia"/>
          <w:color w:val="auto"/>
          <w:spacing w:val="-3"/>
          <w:kern w:val="0"/>
          <w:sz w:val="24"/>
          <w:szCs w:val="24"/>
          <w:lang w:val="en-US" w:eastAsia="zh-CN" w:bidi="ar"/>
        </w:rPr>
        <w:instrText xml:space="preserve"> HYPERLINK "mailto:postdoctor@nuaa.edu.cn" </w:instrText>
      </w:r>
      <w:r>
        <w:rPr>
          <w:rFonts w:hint="eastAsia" w:asciiTheme="majorEastAsia" w:hAnsiTheme="majorEastAsia" w:eastAsiaTheme="majorEastAsia" w:cstheme="majorEastAsia"/>
          <w:color w:val="auto"/>
          <w:spacing w:val="-3"/>
          <w:kern w:val="0"/>
          <w:sz w:val="24"/>
          <w:szCs w:val="24"/>
          <w:lang w:val="en-US" w:eastAsia="zh-CN" w:bidi="ar"/>
        </w:rPr>
        <w:fldChar w:fldCharType="separate"/>
      </w:r>
      <w:r>
        <w:rPr>
          <w:rStyle w:val="6"/>
          <w:rFonts w:hint="eastAsia" w:asciiTheme="majorEastAsia" w:hAnsiTheme="majorEastAsia" w:eastAsiaTheme="majorEastAsia" w:cstheme="majorEastAsia"/>
          <w:color w:val="auto"/>
          <w:spacing w:val="-3"/>
          <w:kern w:val="0"/>
          <w:sz w:val="24"/>
          <w:szCs w:val="24"/>
          <w:lang w:val="en-US" w:eastAsia="zh-CN" w:bidi="ar"/>
        </w:rPr>
        <w:t>postdoctor@nuaa.edu.cn</w:t>
      </w:r>
      <w:r>
        <w:rPr>
          <w:rFonts w:hint="eastAsia" w:asciiTheme="majorEastAsia" w:hAnsiTheme="majorEastAsia" w:eastAsiaTheme="majorEastAsia" w:cstheme="majorEastAsia"/>
          <w:color w:val="auto"/>
          <w:spacing w:val="-3"/>
          <w:kern w:val="0"/>
          <w:sz w:val="24"/>
          <w:szCs w:val="24"/>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right="0" w:rightChars="0"/>
        <w:jc w:val="left"/>
        <w:textAlignment w:val="auto"/>
        <w:outlineLvl w:val="9"/>
        <w:rPr>
          <w:rFonts w:hint="eastAsia"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spacing w:val="-3"/>
          <w:kern w:val="0"/>
          <w:sz w:val="24"/>
          <w:szCs w:val="24"/>
          <w:lang w:val="en-US" w:eastAsia="zh-CN" w:bidi="ar"/>
        </w:rPr>
        <w:t>网  址：http://rsc.nuaa.edu.cn/bsh/</w:t>
      </w:r>
    </w:p>
    <w:p>
      <w:pPr>
        <w:rPr>
          <w:rFonts w:hint="eastAsia"/>
          <w:color w:val="auto"/>
          <w:sz w:val="28"/>
          <w:szCs w:val="28"/>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C0A17"/>
    <w:multiLevelType w:val="singleLevel"/>
    <w:tmpl w:val="59FC0A1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A3471"/>
    <w:rsid w:val="07E0745C"/>
    <w:rsid w:val="0AA23EE5"/>
    <w:rsid w:val="0C043FA9"/>
    <w:rsid w:val="10A05F8A"/>
    <w:rsid w:val="115E1ACC"/>
    <w:rsid w:val="17676462"/>
    <w:rsid w:val="1BF906D1"/>
    <w:rsid w:val="1D2817A0"/>
    <w:rsid w:val="25FA5D31"/>
    <w:rsid w:val="31512484"/>
    <w:rsid w:val="34CA63EC"/>
    <w:rsid w:val="38603E27"/>
    <w:rsid w:val="3E007C0D"/>
    <w:rsid w:val="3E585A45"/>
    <w:rsid w:val="413E36B9"/>
    <w:rsid w:val="4A5958AA"/>
    <w:rsid w:val="4E074032"/>
    <w:rsid w:val="4F382CEC"/>
    <w:rsid w:val="54C61268"/>
    <w:rsid w:val="56EF7D76"/>
    <w:rsid w:val="620A3471"/>
    <w:rsid w:val="653A2C28"/>
    <w:rsid w:val="790D5B8B"/>
    <w:rsid w:val="79554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85" w:lineRule="auto"/>
      <w:jc w:val="both"/>
    </w:pPr>
    <w:rPr>
      <w:rFonts w:ascii="Times New Roman" w:hAnsi="Times New Roman" w:eastAsia="宋体" w:cs="Times New Roman"/>
      <w:spacing w:val="-3"/>
      <w:sz w:val="32"/>
      <w:szCs w:val="32"/>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line="15" w:lineRule="atLeast"/>
      <w:ind w:left="0" w:right="0"/>
      <w:jc w:val="left"/>
    </w:pPr>
    <w:rPr>
      <w:rFonts w:ascii="微软雅黑" w:hAnsi="微软雅黑" w:eastAsia="微软雅黑" w:cs="微软雅黑"/>
      <w:color w:val="333333"/>
      <w:kern w:val="0"/>
      <w:sz w:val="21"/>
      <w:szCs w:val="21"/>
      <w:lang w:val="en-US" w:eastAsia="zh-CN" w:bidi="ar"/>
    </w:rPr>
  </w:style>
  <w:style w:type="character" w:styleId="5">
    <w:name w:val="FollowedHyperlink"/>
    <w:basedOn w:val="4"/>
    <w:qFormat/>
    <w:uiPriority w:val="0"/>
    <w:rPr>
      <w:color w:val="444444"/>
      <w:u w:val="none"/>
    </w:rPr>
  </w:style>
  <w:style w:type="character" w:styleId="6">
    <w:name w:val="Hyperlink"/>
    <w:basedOn w:val="4"/>
    <w:qFormat/>
    <w:uiPriority w:val="0"/>
    <w:rPr>
      <w:color w:val="444444"/>
      <w:u w:val="none"/>
    </w:rPr>
  </w:style>
  <w:style w:type="character" w:customStyle="1" w:styleId="8">
    <w:name w:val="item-name"/>
    <w:basedOn w:val="4"/>
    <w:qFormat/>
    <w:uiPriority w:val="0"/>
  </w:style>
  <w:style w:type="character" w:customStyle="1" w:styleId="9">
    <w:name w:val="item-name1"/>
    <w:basedOn w:val="4"/>
    <w:qFormat/>
    <w:uiPriority w:val="0"/>
  </w:style>
  <w:style w:type="character" w:customStyle="1" w:styleId="10">
    <w:name w:val="pubdate-month"/>
    <w:basedOn w:val="4"/>
    <w:qFormat/>
    <w:uiPriority w:val="0"/>
    <w:rPr>
      <w:rFonts w:ascii="Arial" w:hAnsi="Arial" w:cs="Arial"/>
      <w:color w:val="FFFFFF"/>
      <w:sz w:val="30"/>
      <w:szCs w:val="30"/>
      <w:shd w:val="clear" w:fill="E6BA5B"/>
    </w:rPr>
  </w:style>
  <w:style w:type="character" w:customStyle="1" w:styleId="11">
    <w:name w:val="pubdate-day"/>
    <w:basedOn w:val="4"/>
    <w:qFormat/>
    <w:uiPriority w:val="0"/>
    <w:rPr>
      <w:rFonts w:hint="default" w:ascii="Arial" w:hAnsi="Arial" w:cs="Arial"/>
      <w:sz w:val="37"/>
      <w:szCs w:val="37"/>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2017-10-31T00:38:00Z</dcterms:created>
  <dc:creator>tjy</dc:creator>
  <cp:lastModifiedBy>tjy</cp:lastModifiedBy>
  <dcterms:modified xsi:type="dcterms:W3CDTF">2018-05-10T07:22:10Z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